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F32D" w14:textId="77777777" w:rsidR="003C7528" w:rsidRPr="002E0725" w:rsidRDefault="003C7528" w:rsidP="002E0725">
      <w:pPr>
        <w:spacing w:after="0" w:line="240" w:lineRule="auto"/>
        <w:jc w:val="center"/>
        <w:rPr>
          <w:rFonts w:ascii="Times New Roman" w:hAnsi="Times New Roman" w:cs="Times New Roman"/>
          <w:b/>
          <w:bCs/>
          <w:sz w:val="24"/>
          <w:szCs w:val="24"/>
        </w:rPr>
      </w:pPr>
      <w:r w:rsidRPr="002E0725">
        <w:rPr>
          <w:rFonts w:ascii="Times New Roman" w:hAnsi="Times New Roman" w:cs="Times New Roman"/>
          <w:b/>
          <w:bCs/>
          <w:sz w:val="24"/>
          <w:szCs w:val="24"/>
        </w:rPr>
        <w:t>АНАЛІЗ РЕГУЛЯТОРНОГО ВПЛИВУ</w:t>
      </w:r>
    </w:p>
    <w:p w14:paraId="44C40600" w14:textId="6BEEE33B" w:rsidR="003C7528" w:rsidRPr="002E0725" w:rsidRDefault="003C7528" w:rsidP="002E0725">
      <w:pPr>
        <w:spacing w:after="0" w:line="240" w:lineRule="auto"/>
        <w:jc w:val="center"/>
        <w:rPr>
          <w:rFonts w:ascii="Times New Roman" w:hAnsi="Times New Roman" w:cs="Times New Roman"/>
          <w:b/>
          <w:bCs/>
          <w:sz w:val="24"/>
          <w:szCs w:val="24"/>
        </w:rPr>
      </w:pPr>
      <w:r w:rsidRPr="002E0725">
        <w:rPr>
          <w:rFonts w:ascii="Times New Roman" w:hAnsi="Times New Roman" w:cs="Times New Roman"/>
          <w:b/>
          <w:bCs/>
          <w:sz w:val="24"/>
          <w:szCs w:val="24"/>
        </w:rPr>
        <w:t xml:space="preserve">проекту рішення </w:t>
      </w:r>
      <w:r w:rsidRPr="002E0725">
        <w:rPr>
          <w:rFonts w:ascii="Times New Roman" w:hAnsi="Times New Roman" w:cs="Times New Roman"/>
          <w:b/>
          <w:bCs/>
          <w:sz w:val="24"/>
          <w:szCs w:val="24"/>
          <w:lang w:val="ru-RU"/>
        </w:rPr>
        <w:t>Дмитрівської сільської</w:t>
      </w:r>
      <w:r w:rsidRPr="002E0725">
        <w:rPr>
          <w:rFonts w:ascii="Times New Roman" w:hAnsi="Times New Roman" w:cs="Times New Roman"/>
          <w:b/>
          <w:bCs/>
          <w:sz w:val="24"/>
          <w:szCs w:val="24"/>
        </w:rPr>
        <w:t xml:space="preserve"> ради</w:t>
      </w:r>
    </w:p>
    <w:p w14:paraId="06B25CCD" w14:textId="07048004" w:rsidR="003C7528" w:rsidRDefault="003C7528" w:rsidP="002E0725">
      <w:pPr>
        <w:spacing w:after="0" w:line="240" w:lineRule="auto"/>
        <w:jc w:val="center"/>
        <w:rPr>
          <w:rFonts w:ascii="Times New Roman" w:hAnsi="Times New Roman" w:cs="Times New Roman"/>
          <w:b/>
          <w:bCs/>
          <w:sz w:val="24"/>
          <w:szCs w:val="24"/>
          <w:lang w:val="ru-RU"/>
        </w:rPr>
      </w:pPr>
      <w:r w:rsidRPr="002E0725">
        <w:rPr>
          <w:rFonts w:ascii="Times New Roman" w:hAnsi="Times New Roman" w:cs="Times New Roman"/>
          <w:b/>
          <w:bCs/>
          <w:sz w:val="24"/>
          <w:szCs w:val="24"/>
        </w:rPr>
        <w:t>«</w:t>
      </w:r>
      <w:bookmarkStart w:id="0" w:name="_Hlk195601443"/>
      <w:r w:rsidRPr="002E0725">
        <w:rPr>
          <w:rFonts w:ascii="Times New Roman" w:hAnsi="Times New Roman" w:cs="Times New Roman"/>
          <w:b/>
          <w:bCs/>
          <w:sz w:val="24"/>
          <w:szCs w:val="24"/>
        </w:rPr>
        <w:t>Про затвердження Методики</w:t>
      </w:r>
      <w:r w:rsidRPr="002E0725">
        <w:rPr>
          <w:rFonts w:ascii="Times New Roman" w:hAnsi="Times New Roman" w:cs="Times New Roman"/>
          <w:b/>
          <w:bCs/>
          <w:sz w:val="24"/>
          <w:szCs w:val="24"/>
          <w:lang w:val="ru-RU"/>
        </w:rPr>
        <w:t xml:space="preserve"> </w:t>
      </w:r>
      <w:r w:rsidRPr="002E0725">
        <w:rPr>
          <w:rFonts w:ascii="Times New Roman" w:hAnsi="Times New Roman" w:cs="Times New Roman"/>
          <w:b/>
          <w:bCs/>
          <w:sz w:val="24"/>
          <w:szCs w:val="24"/>
        </w:rPr>
        <w:t>розрахунку орендної плати за</w:t>
      </w:r>
      <w:r w:rsidRPr="002E0725">
        <w:rPr>
          <w:rFonts w:ascii="Times New Roman" w:hAnsi="Times New Roman" w:cs="Times New Roman"/>
          <w:b/>
          <w:bCs/>
          <w:sz w:val="24"/>
          <w:szCs w:val="24"/>
          <w:lang w:val="ru-RU"/>
        </w:rPr>
        <w:t xml:space="preserve"> </w:t>
      </w:r>
      <w:r w:rsidRPr="002E0725">
        <w:rPr>
          <w:rFonts w:ascii="Times New Roman" w:hAnsi="Times New Roman" w:cs="Times New Roman"/>
          <w:b/>
          <w:bCs/>
          <w:sz w:val="24"/>
          <w:szCs w:val="24"/>
        </w:rPr>
        <w:t>майно комунальної власності</w:t>
      </w:r>
      <w:r w:rsidRPr="002E0725">
        <w:rPr>
          <w:rFonts w:ascii="Times New Roman" w:hAnsi="Times New Roman" w:cs="Times New Roman"/>
          <w:b/>
          <w:bCs/>
          <w:sz w:val="24"/>
          <w:szCs w:val="24"/>
          <w:lang w:val="ru-RU"/>
        </w:rPr>
        <w:t xml:space="preserve"> </w:t>
      </w:r>
      <w:bookmarkStart w:id="1" w:name="_Hlk195535948"/>
      <w:r w:rsidRPr="002E0725">
        <w:rPr>
          <w:rFonts w:ascii="Times New Roman" w:hAnsi="Times New Roman" w:cs="Times New Roman"/>
          <w:b/>
          <w:bCs/>
          <w:sz w:val="24"/>
          <w:szCs w:val="24"/>
        </w:rPr>
        <w:t>Дмитрівської сільської</w:t>
      </w:r>
      <w:r w:rsidRPr="002E0725">
        <w:rPr>
          <w:rFonts w:ascii="Times New Roman" w:hAnsi="Times New Roman" w:cs="Times New Roman"/>
          <w:b/>
          <w:bCs/>
          <w:sz w:val="24"/>
          <w:szCs w:val="24"/>
          <w:lang w:val="ru-RU"/>
        </w:rPr>
        <w:t xml:space="preserve"> </w:t>
      </w:r>
      <w:r w:rsidRPr="002E0725">
        <w:rPr>
          <w:rFonts w:ascii="Times New Roman" w:hAnsi="Times New Roman" w:cs="Times New Roman"/>
          <w:b/>
          <w:bCs/>
          <w:sz w:val="24"/>
          <w:szCs w:val="24"/>
        </w:rPr>
        <w:t>територіальної громади</w:t>
      </w:r>
      <w:bookmarkEnd w:id="0"/>
      <w:bookmarkEnd w:id="1"/>
      <w:r w:rsidRPr="002E0725">
        <w:rPr>
          <w:rFonts w:ascii="Times New Roman" w:hAnsi="Times New Roman" w:cs="Times New Roman"/>
          <w:b/>
          <w:bCs/>
          <w:sz w:val="24"/>
          <w:szCs w:val="24"/>
        </w:rPr>
        <w:t>»</w:t>
      </w:r>
    </w:p>
    <w:p w14:paraId="4A0B7128" w14:textId="77777777" w:rsidR="002E0725" w:rsidRPr="002E0725" w:rsidRDefault="002E0725" w:rsidP="002E0725">
      <w:pPr>
        <w:spacing w:after="0" w:line="240" w:lineRule="auto"/>
        <w:jc w:val="center"/>
        <w:rPr>
          <w:rFonts w:ascii="Times New Roman" w:hAnsi="Times New Roman" w:cs="Times New Roman"/>
          <w:b/>
          <w:bCs/>
          <w:sz w:val="24"/>
          <w:szCs w:val="24"/>
          <w:lang w:val="ru-RU"/>
        </w:rPr>
      </w:pPr>
    </w:p>
    <w:p w14:paraId="14B0D28A" w14:textId="77777777" w:rsidR="003C7528" w:rsidRPr="002E0725" w:rsidRDefault="003C7528" w:rsidP="003C7528">
      <w:pPr>
        <w:spacing w:after="0" w:line="240" w:lineRule="auto"/>
        <w:jc w:val="both"/>
        <w:rPr>
          <w:rFonts w:ascii="Times New Roman" w:hAnsi="Times New Roman" w:cs="Times New Roman"/>
          <w:b/>
          <w:bCs/>
          <w:sz w:val="24"/>
          <w:szCs w:val="24"/>
        </w:rPr>
      </w:pPr>
      <w:r w:rsidRPr="002E0725">
        <w:rPr>
          <w:rFonts w:ascii="Times New Roman" w:hAnsi="Times New Roman" w:cs="Times New Roman"/>
          <w:b/>
          <w:bCs/>
          <w:sz w:val="24"/>
          <w:szCs w:val="24"/>
        </w:rPr>
        <w:t>I. Визначення проблеми</w:t>
      </w:r>
    </w:p>
    <w:p w14:paraId="602008E8" w14:textId="1A6DC399" w:rsidR="003C7528" w:rsidRPr="002E0725" w:rsidRDefault="003C7528" w:rsidP="003C7528">
      <w:pPr>
        <w:spacing w:after="0" w:line="240" w:lineRule="auto"/>
        <w:jc w:val="both"/>
        <w:rPr>
          <w:rFonts w:ascii="Times New Roman" w:hAnsi="Times New Roman" w:cs="Times New Roman"/>
          <w:sz w:val="24"/>
          <w:szCs w:val="24"/>
        </w:rPr>
      </w:pPr>
      <w:r w:rsidRPr="002E0725">
        <w:rPr>
          <w:rFonts w:ascii="Times New Roman" w:hAnsi="Times New Roman" w:cs="Times New Roman"/>
          <w:sz w:val="24"/>
          <w:szCs w:val="24"/>
        </w:rPr>
        <w:t xml:space="preserve"> </w:t>
      </w:r>
      <w:r w:rsidRPr="002E0725">
        <w:rPr>
          <w:rFonts w:ascii="Times New Roman" w:hAnsi="Times New Roman" w:cs="Times New Roman"/>
          <w:sz w:val="24"/>
          <w:szCs w:val="24"/>
          <w:lang w:val="ru-RU"/>
        </w:rPr>
        <w:tab/>
      </w:r>
      <w:r w:rsidRPr="002E0725">
        <w:rPr>
          <w:rFonts w:ascii="Times New Roman" w:hAnsi="Times New Roman" w:cs="Times New Roman"/>
          <w:sz w:val="24"/>
          <w:szCs w:val="24"/>
        </w:rPr>
        <w:t>Частиною 2 статті 2 Закону України «Про оренду державного та</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комунального майна» від 03 жовтня 2019 року № 157-ІХ «Про оренду</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державного та комунального майна» встановлено, що передача в оренду майна,</w:t>
      </w:r>
      <w:r w:rsidRP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що перебуває у комунальній власності, здійснюється органами місцевого</w:t>
      </w:r>
      <w:r w:rsidRP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самоврядування відповідно до вимог цього Закону.</w:t>
      </w:r>
    </w:p>
    <w:p w14:paraId="06AA0332" w14:textId="2A5192B8" w:rsidR="003C7528" w:rsidRPr="002E0725" w:rsidRDefault="003C7528" w:rsidP="003C7528">
      <w:pPr>
        <w:spacing w:after="0" w:line="240" w:lineRule="auto"/>
        <w:jc w:val="both"/>
        <w:rPr>
          <w:rFonts w:ascii="Times New Roman" w:hAnsi="Times New Roman" w:cs="Times New Roman"/>
          <w:sz w:val="24"/>
          <w:szCs w:val="24"/>
        </w:rPr>
      </w:pPr>
      <w:r w:rsidRPr="002E0725">
        <w:rPr>
          <w:rFonts w:ascii="Times New Roman" w:hAnsi="Times New Roman" w:cs="Times New Roman"/>
          <w:sz w:val="24"/>
          <w:szCs w:val="24"/>
        </w:rPr>
        <w:t>Відповідно до частини 2 статті 17 вказаного Закону у разі передачі майна</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в оренду без проведення аукціону орендна плата визначається відповідно до</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Методики розрахунку орендної плати, яка затверджується Кабінетом Міністрів</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України щодо державного майна та представницькими органами місцевого</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самоврядування - щодо комунального майна.</w:t>
      </w:r>
    </w:p>
    <w:p w14:paraId="3E334738" w14:textId="57134782" w:rsidR="00DF5DDD" w:rsidRPr="002E0725" w:rsidRDefault="003C7528" w:rsidP="003C7528">
      <w:pPr>
        <w:spacing w:after="0" w:line="240" w:lineRule="auto"/>
        <w:jc w:val="both"/>
        <w:rPr>
          <w:rFonts w:ascii="Times New Roman" w:hAnsi="Times New Roman" w:cs="Times New Roman"/>
          <w:sz w:val="24"/>
          <w:szCs w:val="24"/>
        </w:rPr>
      </w:pPr>
      <w:r w:rsidRPr="002E0725">
        <w:rPr>
          <w:rFonts w:ascii="Times New Roman" w:hAnsi="Times New Roman" w:cs="Times New Roman"/>
          <w:sz w:val="24"/>
          <w:szCs w:val="24"/>
        </w:rPr>
        <w:t xml:space="preserve">28 квітня 2021 року Кабінетом Міністрів України прийнято </w:t>
      </w:r>
      <w:r w:rsidRPr="002E0725">
        <w:rPr>
          <w:rFonts w:ascii="Times New Roman" w:hAnsi="Times New Roman" w:cs="Times New Roman"/>
          <w:sz w:val="24"/>
          <w:szCs w:val="24"/>
          <w:lang w:val="ru-RU"/>
        </w:rPr>
        <w:t>П</w:t>
      </w:r>
      <w:r w:rsidRPr="002E0725">
        <w:rPr>
          <w:rFonts w:ascii="Times New Roman" w:hAnsi="Times New Roman" w:cs="Times New Roman"/>
          <w:sz w:val="24"/>
          <w:szCs w:val="24"/>
        </w:rPr>
        <w:t>останову</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rPr>
        <w:t>№630 «Деякі питання розрахунку орендної плати за державне майно»</w:t>
      </w:r>
      <w:r w:rsidRPr="002E0725">
        <w:rPr>
          <w:rFonts w:ascii="Times New Roman" w:hAnsi="Times New Roman" w:cs="Times New Roman"/>
          <w:sz w:val="24"/>
          <w:szCs w:val="24"/>
          <w:lang w:val="ru-RU"/>
        </w:rPr>
        <w:t>.</w:t>
      </w:r>
      <w:r w:rsidRPr="002E0725">
        <w:rPr>
          <w:rFonts w:ascii="Times New Roman" w:hAnsi="Times New Roman" w:cs="Times New Roman"/>
          <w:sz w:val="24"/>
          <w:szCs w:val="24"/>
        </w:rPr>
        <w:t xml:space="preserve"> </w:t>
      </w:r>
    </w:p>
    <w:p w14:paraId="0822D799" w14:textId="1F708B94" w:rsidR="003C7528" w:rsidRPr="002E0725" w:rsidRDefault="003C7528" w:rsidP="002E0725">
      <w:pPr>
        <w:spacing w:after="0" w:line="240" w:lineRule="auto"/>
        <w:ind w:firstLine="708"/>
        <w:jc w:val="both"/>
        <w:rPr>
          <w:rFonts w:ascii="Times New Roman" w:hAnsi="Times New Roman" w:cs="Times New Roman"/>
          <w:sz w:val="24"/>
          <w:szCs w:val="24"/>
          <w:lang w:val="ru-RU"/>
        </w:rPr>
      </w:pPr>
      <w:r w:rsidRPr="002E0725">
        <w:rPr>
          <w:rFonts w:ascii="Times New Roman" w:hAnsi="Times New Roman" w:cs="Times New Roman"/>
          <w:sz w:val="24"/>
          <w:szCs w:val="24"/>
          <w:lang w:val="ru-RU"/>
        </w:rPr>
        <w:t>На сьогоднішній день орендна плата за користування майном, що є</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комунальною власністю Дмитрівської сільської територіальної громади,</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розраховується із використанням Методики розрахунку орендної плати за</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майно комунальної власності територіальної громади,затвердженої рішенням Дмитрівської сільської  ради від  01 листопада  2021 року № 853</w:t>
      </w:r>
      <w:r w:rsidR="002E0725" w:rsidRPr="002E0725">
        <w:rPr>
          <w:rFonts w:ascii="Times New Roman" w:hAnsi="Times New Roman" w:cs="Times New Roman"/>
          <w:sz w:val="24"/>
          <w:szCs w:val="24"/>
          <w:lang w:val="ru-RU"/>
        </w:rPr>
        <w:t xml:space="preserve"> «Визначити, що до затвердження Дмитрівською сільською радою Методики розрахунку орендної плати, застосовується Методика, затверджена постановою Кабінету Міністрів України від 28 квітня 2021 р. № 630».</w:t>
      </w:r>
      <w:r w:rsidRPr="002E0725">
        <w:rPr>
          <w:rFonts w:ascii="Times New Roman" w:hAnsi="Times New Roman" w:cs="Times New Roman"/>
          <w:sz w:val="24"/>
          <w:szCs w:val="24"/>
          <w:lang w:val="ru-RU"/>
        </w:rPr>
        <w:t xml:space="preserve"> яка не зовсім відповідає вимогам чинного законодавства. Тому постала потреба в розробленні</w:t>
      </w:r>
      <w:r w:rsidR="00D5599B" w:rsidRP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відповідного нормативного акта, оскільки законодавчо не передбачено</w:t>
      </w:r>
      <w:r w:rsidR="00D5599B" w:rsidRP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методику розрахунку орендної плати для комунального майна та пропорції</w:t>
      </w:r>
      <w:r w:rsidR="00D5599B" w:rsidRP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розподілу орендної плати.</w:t>
      </w:r>
    </w:p>
    <w:p w14:paraId="56D8BB0E" w14:textId="74512B5D" w:rsidR="003C7528" w:rsidRPr="002E0725" w:rsidRDefault="003C7528" w:rsidP="002E0725">
      <w:pPr>
        <w:spacing w:after="0" w:line="240" w:lineRule="auto"/>
        <w:ind w:firstLine="708"/>
        <w:jc w:val="both"/>
        <w:rPr>
          <w:rFonts w:ascii="Times New Roman" w:hAnsi="Times New Roman" w:cs="Times New Roman"/>
          <w:sz w:val="24"/>
          <w:szCs w:val="24"/>
          <w:lang w:val="ru-RU"/>
        </w:rPr>
      </w:pPr>
      <w:r w:rsidRPr="002E0725">
        <w:rPr>
          <w:rFonts w:ascii="Times New Roman" w:hAnsi="Times New Roman" w:cs="Times New Roman"/>
          <w:sz w:val="24"/>
          <w:szCs w:val="24"/>
          <w:lang w:val="ru-RU"/>
        </w:rPr>
        <w:t>Передача в оренду комунального майна є ефективним і перспективним</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 xml:space="preserve">управлінським рішенням, що не лише дає змогу зберегти майно </w:t>
      </w:r>
      <w:r w:rsidR="006B1EC7" w:rsidRPr="002E0725">
        <w:rPr>
          <w:rFonts w:ascii="Times New Roman" w:hAnsi="Times New Roman" w:cs="Times New Roman"/>
          <w:sz w:val="24"/>
          <w:szCs w:val="24"/>
          <w:lang w:val="ru-RU"/>
        </w:rPr>
        <w:t xml:space="preserve">Дмитрівської сільської </w:t>
      </w:r>
      <w:r w:rsidRPr="002E0725">
        <w:rPr>
          <w:rFonts w:ascii="Times New Roman" w:hAnsi="Times New Roman" w:cs="Times New Roman"/>
          <w:sz w:val="24"/>
          <w:szCs w:val="24"/>
          <w:lang w:val="ru-RU"/>
        </w:rPr>
        <w:t>територіальної громади, а і сприяє розвитку підприємництва і є</w:t>
      </w:r>
      <w:r w:rsid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 xml:space="preserve">джерелом наповнення </w:t>
      </w:r>
      <w:r w:rsidR="006B1EC7" w:rsidRPr="002E0725">
        <w:rPr>
          <w:rFonts w:ascii="Times New Roman" w:hAnsi="Times New Roman" w:cs="Times New Roman"/>
          <w:sz w:val="24"/>
          <w:szCs w:val="24"/>
          <w:lang w:val="ru-RU"/>
        </w:rPr>
        <w:t>сільського</w:t>
      </w:r>
      <w:r w:rsidRPr="002E0725">
        <w:rPr>
          <w:rFonts w:ascii="Times New Roman" w:hAnsi="Times New Roman" w:cs="Times New Roman"/>
          <w:sz w:val="24"/>
          <w:szCs w:val="24"/>
          <w:lang w:val="ru-RU"/>
        </w:rPr>
        <w:t xml:space="preserve"> бюджету.</w:t>
      </w:r>
    </w:p>
    <w:p w14:paraId="036B84DE" w14:textId="2B65B9BF" w:rsidR="003C7528" w:rsidRPr="002E0725" w:rsidRDefault="003C7528" w:rsidP="003C7528">
      <w:pPr>
        <w:spacing w:after="0" w:line="240" w:lineRule="auto"/>
        <w:jc w:val="both"/>
        <w:rPr>
          <w:rFonts w:ascii="Times New Roman" w:hAnsi="Times New Roman" w:cs="Times New Roman"/>
          <w:sz w:val="24"/>
          <w:szCs w:val="24"/>
          <w:lang w:val="ru-RU"/>
        </w:rPr>
      </w:pPr>
      <w:r w:rsidRPr="002E0725">
        <w:rPr>
          <w:rFonts w:ascii="Times New Roman" w:hAnsi="Times New Roman" w:cs="Times New Roman"/>
          <w:sz w:val="24"/>
          <w:szCs w:val="24"/>
          <w:lang w:val="ru-RU"/>
        </w:rPr>
        <w:t>За інформацією відділу економічного розвитку</w:t>
      </w:r>
      <w:r w:rsidR="00A953E9" w:rsidRPr="002E0725">
        <w:rPr>
          <w:rFonts w:ascii="Times New Roman" w:hAnsi="Times New Roman" w:cs="Times New Roman"/>
          <w:sz w:val="24"/>
          <w:szCs w:val="24"/>
          <w:lang w:val="ru-RU"/>
        </w:rPr>
        <w:t>, інвестиційта комунальної власності</w:t>
      </w:r>
      <w:r w:rsidRPr="002E0725">
        <w:rPr>
          <w:rFonts w:ascii="Times New Roman" w:hAnsi="Times New Roman" w:cs="Times New Roman"/>
          <w:sz w:val="24"/>
          <w:szCs w:val="24"/>
          <w:lang w:val="ru-RU"/>
        </w:rPr>
        <w:t xml:space="preserve"> станом на 01</w:t>
      </w:r>
      <w:r w:rsidR="002E0725">
        <w:rPr>
          <w:rFonts w:ascii="Times New Roman" w:hAnsi="Times New Roman" w:cs="Times New Roman"/>
          <w:sz w:val="24"/>
          <w:szCs w:val="24"/>
          <w:lang w:val="ru-RU"/>
        </w:rPr>
        <w:t xml:space="preserve"> січня </w:t>
      </w:r>
      <w:r w:rsidRPr="002E0725">
        <w:rPr>
          <w:rFonts w:ascii="Times New Roman" w:hAnsi="Times New Roman" w:cs="Times New Roman"/>
          <w:sz w:val="24"/>
          <w:szCs w:val="24"/>
          <w:lang w:val="ru-RU"/>
        </w:rPr>
        <w:t>202</w:t>
      </w:r>
      <w:r w:rsidR="00A953E9" w:rsidRPr="002E0725">
        <w:rPr>
          <w:rFonts w:ascii="Times New Roman" w:hAnsi="Times New Roman" w:cs="Times New Roman"/>
          <w:sz w:val="24"/>
          <w:szCs w:val="24"/>
          <w:lang w:val="ru-RU"/>
        </w:rPr>
        <w:t>5</w:t>
      </w:r>
      <w:r w:rsidRPr="002E0725">
        <w:rPr>
          <w:rFonts w:ascii="Times New Roman" w:hAnsi="Times New Roman" w:cs="Times New Roman"/>
          <w:sz w:val="24"/>
          <w:szCs w:val="24"/>
          <w:lang w:val="ru-RU"/>
        </w:rPr>
        <w:t xml:space="preserve"> року</w:t>
      </w:r>
      <w:r w:rsidR="00A953E9" w:rsidRPr="002E0725">
        <w:rPr>
          <w:rFonts w:ascii="Times New Roman" w:hAnsi="Times New Roman" w:cs="Times New Roman"/>
          <w:sz w:val="24"/>
          <w:szCs w:val="24"/>
          <w:lang w:val="ru-RU"/>
        </w:rPr>
        <w:t xml:space="preserve"> </w:t>
      </w:r>
      <w:r w:rsidRPr="002E0725">
        <w:rPr>
          <w:rFonts w:ascii="Times New Roman" w:hAnsi="Times New Roman" w:cs="Times New Roman"/>
          <w:sz w:val="24"/>
          <w:szCs w:val="24"/>
          <w:lang w:val="ru-RU"/>
        </w:rPr>
        <w:t xml:space="preserve">в </w:t>
      </w:r>
      <w:r w:rsidR="00A953E9" w:rsidRPr="002E0725">
        <w:rPr>
          <w:rFonts w:ascii="Times New Roman" w:hAnsi="Times New Roman" w:cs="Times New Roman"/>
          <w:sz w:val="24"/>
          <w:szCs w:val="24"/>
          <w:lang w:val="ru-RU"/>
        </w:rPr>
        <w:t>Дмитрівській сільській територіальній громаді</w:t>
      </w:r>
      <w:r w:rsidRPr="002E0725">
        <w:rPr>
          <w:rFonts w:ascii="Times New Roman" w:hAnsi="Times New Roman" w:cs="Times New Roman"/>
          <w:sz w:val="24"/>
          <w:szCs w:val="24"/>
          <w:lang w:val="ru-RU"/>
        </w:rPr>
        <w:t xml:space="preserve"> передано в оренду майно комунальної власності </w:t>
      </w:r>
      <w:r w:rsidR="00A953E9" w:rsidRPr="002E0725">
        <w:rPr>
          <w:rFonts w:ascii="Times New Roman" w:hAnsi="Times New Roman" w:cs="Times New Roman"/>
          <w:sz w:val="24"/>
          <w:szCs w:val="24"/>
          <w:lang w:val="ru-RU"/>
        </w:rPr>
        <w:t xml:space="preserve">1 </w:t>
      </w:r>
      <w:r w:rsidRPr="002E0725">
        <w:rPr>
          <w:rFonts w:ascii="Times New Roman" w:hAnsi="Times New Roman" w:cs="Times New Roman"/>
          <w:sz w:val="24"/>
          <w:szCs w:val="24"/>
          <w:lang w:val="ru-RU"/>
        </w:rPr>
        <w:t>суб’єкт</w:t>
      </w:r>
      <w:r w:rsidR="00A953E9" w:rsidRPr="002E0725">
        <w:rPr>
          <w:rFonts w:ascii="Times New Roman" w:hAnsi="Times New Roman" w:cs="Times New Roman"/>
          <w:sz w:val="24"/>
          <w:szCs w:val="24"/>
          <w:lang w:val="ru-RU"/>
        </w:rPr>
        <w:t>у</w:t>
      </w:r>
      <w:r w:rsidRPr="002E0725">
        <w:rPr>
          <w:rFonts w:ascii="Times New Roman" w:hAnsi="Times New Roman" w:cs="Times New Roman"/>
          <w:sz w:val="24"/>
          <w:szCs w:val="24"/>
          <w:lang w:val="ru-RU"/>
        </w:rPr>
        <w:t xml:space="preserve"> господарювання</w:t>
      </w:r>
      <w:r w:rsidR="006B1EC7" w:rsidRPr="002E0725">
        <w:rPr>
          <w:rFonts w:ascii="Times New Roman" w:hAnsi="Times New Roman" w:cs="Times New Roman"/>
          <w:sz w:val="24"/>
          <w:szCs w:val="24"/>
          <w:lang w:val="ru-RU"/>
        </w:rPr>
        <w:t>.</w:t>
      </w:r>
    </w:p>
    <w:p w14:paraId="504382EF" w14:textId="3E6966E8" w:rsidR="003C7528" w:rsidRPr="009D52C3" w:rsidRDefault="003C7528" w:rsidP="003C7528">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Про</w:t>
      </w:r>
      <w:r w:rsidR="006B1EC7" w:rsidRPr="009D52C3">
        <w:rPr>
          <w:rFonts w:ascii="Times New Roman" w:hAnsi="Times New Roman" w:cs="Times New Roman"/>
          <w:sz w:val="24"/>
          <w:szCs w:val="24"/>
          <w:lang w:val="ru-RU"/>
        </w:rPr>
        <w:t>є</w:t>
      </w:r>
      <w:r w:rsidRPr="009D52C3">
        <w:rPr>
          <w:rFonts w:ascii="Times New Roman" w:hAnsi="Times New Roman" w:cs="Times New Roman"/>
          <w:sz w:val="24"/>
          <w:szCs w:val="24"/>
          <w:lang w:val="ru-RU"/>
        </w:rPr>
        <w:t>ктом Методики пропонуються річні орендні ставки для орендарів,визначених ст.15 Закону України «Про оренду державного та комунального</w:t>
      </w:r>
      <w:r w:rsidR="00556991">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майна» на рівні визначених Методикою розрахунку орендної плати за державне</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майно, затвердженою постановою Кабінету Міністрів України від 28</w:t>
      </w:r>
      <w:r w:rsidR="00971C9B" w:rsidRPr="009D52C3">
        <w:rPr>
          <w:rFonts w:ascii="Times New Roman" w:hAnsi="Times New Roman" w:cs="Times New Roman"/>
          <w:sz w:val="24"/>
          <w:szCs w:val="24"/>
          <w:lang w:val="ru-RU"/>
        </w:rPr>
        <w:t xml:space="preserve"> квітня </w:t>
      </w:r>
      <w:r w:rsidRPr="009D52C3">
        <w:rPr>
          <w:rFonts w:ascii="Times New Roman" w:hAnsi="Times New Roman" w:cs="Times New Roman"/>
          <w:sz w:val="24"/>
          <w:szCs w:val="24"/>
          <w:lang w:val="ru-RU"/>
        </w:rPr>
        <w:t>2021</w:t>
      </w:r>
      <w:r w:rsidR="00971C9B" w:rsidRPr="009D52C3">
        <w:rPr>
          <w:rFonts w:ascii="Times New Roman" w:hAnsi="Times New Roman" w:cs="Times New Roman"/>
          <w:sz w:val="24"/>
          <w:szCs w:val="24"/>
          <w:lang w:val="ru-RU"/>
        </w:rPr>
        <w:t xml:space="preserve">року </w:t>
      </w:r>
      <w:r w:rsidRPr="009D52C3">
        <w:rPr>
          <w:rFonts w:ascii="Times New Roman" w:hAnsi="Times New Roman" w:cs="Times New Roman"/>
          <w:sz w:val="24"/>
          <w:szCs w:val="24"/>
          <w:lang w:val="ru-RU"/>
        </w:rPr>
        <w:t>№630.</w:t>
      </w:r>
    </w:p>
    <w:p w14:paraId="50C84D74" w14:textId="12A06883" w:rsidR="003C7528" w:rsidRPr="009D52C3" w:rsidRDefault="003C7528" w:rsidP="003C7528">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Відділом економічного розвитку виконавчого комітету </w:t>
      </w:r>
      <w:r w:rsidR="00971C9B" w:rsidRPr="009D52C3">
        <w:rPr>
          <w:rFonts w:ascii="Times New Roman" w:hAnsi="Times New Roman" w:cs="Times New Roman"/>
          <w:sz w:val="24"/>
          <w:szCs w:val="24"/>
          <w:lang w:val="ru-RU"/>
        </w:rPr>
        <w:t xml:space="preserve">Дмитрівської сільської </w:t>
      </w:r>
      <w:r w:rsidRPr="009D52C3">
        <w:rPr>
          <w:rFonts w:ascii="Times New Roman" w:hAnsi="Times New Roman" w:cs="Times New Roman"/>
          <w:sz w:val="24"/>
          <w:szCs w:val="24"/>
          <w:lang w:val="ru-RU"/>
        </w:rPr>
        <w:t xml:space="preserve">ради розроблено проект рішення </w:t>
      </w:r>
      <w:r w:rsidR="00971C9B" w:rsidRPr="009D52C3">
        <w:rPr>
          <w:rFonts w:ascii="Times New Roman" w:hAnsi="Times New Roman" w:cs="Times New Roman"/>
          <w:sz w:val="24"/>
          <w:szCs w:val="24"/>
          <w:lang w:val="ru-RU"/>
        </w:rPr>
        <w:t>Дмитрівської сільської</w:t>
      </w:r>
      <w:r w:rsidRPr="009D52C3">
        <w:rPr>
          <w:rFonts w:ascii="Times New Roman" w:hAnsi="Times New Roman" w:cs="Times New Roman"/>
          <w:sz w:val="24"/>
          <w:szCs w:val="24"/>
          <w:lang w:val="ru-RU"/>
        </w:rPr>
        <w:t xml:space="preserve"> ради «</w:t>
      </w:r>
      <w:bookmarkStart w:id="2" w:name="_Hlk195601777"/>
      <w:r w:rsidR="00971C9B" w:rsidRPr="009D52C3">
        <w:rPr>
          <w:rFonts w:ascii="Times New Roman" w:hAnsi="Times New Roman" w:cs="Times New Roman"/>
          <w:sz w:val="24"/>
          <w:szCs w:val="24"/>
          <w:lang w:val="ru-RU"/>
        </w:rPr>
        <w:t>Про затвердження Методики розрахунку орендної плати за майно комунальної власності Дмитрівської сільської територіальної громади</w:t>
      </w:r>
      <w:bookmarkEnd w:id="2"/>
      <w:r w:rsidRPr="009D52C3">
        <w:rPr>
          <w:rFonts w:ascii="Times New Roman" w:hAnsi="Times New Roman" w:cs="Times New Roman"/>
          <w:sz w:val="24"/>
          <w:szCs w:val="24"/>
          <w:lang w:val="ru-RU"/>
        </w:rPr>
        <w:t>» (надалі - проект акта,</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рішення), в результаті чого процедура передачі в оренду майна комунальної</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власності буде приведена у відповідність до вимог чинного законодавства. А</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 xml:space="preserve">також буде врахована як специфіка діяльності комунальних підприємств </w:t>
      </w:r>
      <w:r w:rsidR="00971C9B" w:rsidRPr="009D52C3">
        <w:rPr>
          <w:rFonts w:ascii="Times New Roman" w:hAnsi="Times New Roman" w:cs="Times New Roman"/>
          <w:sz w:val="24"/>
          <w:szCs w:val="24"/>
          <w:lang w:val="ru-RU"/>
        </w:rPr>
        <w:t>громади</w:t>
      </w:r>
      <w:r w:rsidRPr="009D52C3">
        <w:rPr>
          <w:rFonts w:ascii="Times New Roman" w:hAnsi="Times New Roman" w:cs="Times New Roman"/>
          <w:sz w:val="24"/>
          <w:szCs w:val="24"/>
          <w:lang w:val="ru-RU"/>
        </w:rPr>
        <w:t>,</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так і існуючий попит на об’єкти комунальної власності (в т.ч. єдині майнові</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комплекси), на послуги та товари, які надаються суб’єктами підприємницької</w:t>
      </w:r>
      <w:r w:rsidR="00971C9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діяльності.</w:t>
      </w:r>
    </w:p>
    <w:p w14:paraId="675104E8" w14:textId="77777777" w:rsidR="00971C9B" w:rsidRPr="009D52C3" w:rsidRDefault="00971C9B" w:rsidP="003C7528">
      <w:pPr>
        <w:spacing w:after="0" w:line="240" w:lineRule="auto"/>
        <w:jc w:val="both"/>
        <w:rPr>
          <w:rFonts w:ascii="Times New Roman" w:hAnsi="Times New Roman" w:cs="Times New Roman"/>
          <w:sz w:val="24"/>
          <w:szCs w:val="24"/>
          <w:lang w:val="ru-RU"/>
        </w:rPr>
      </w:pPr>
    </w:p>
    <w:p w14:paraId="2F503F9F" w14:textId="77777777" w:rsidR="003C7528" w:rsidRPr="009D52C3" w:rsidRDefault="003C7528" w:rsidP="003C7528">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Основні групи (підгрупи), на які проблема справляє вплив:</w:t>
      </w:r>
    </w:p>
    <w:tbl>
      <w:tblPr>
        <w:tblStyle w:val="ac"/>
        <w:tblW w:w="0" w:type="auto"/>
        <w:tblLook w:val="04A0" w:firstRow="1" w:lastRow="0" w:firstColumn="1" w:lastColumn="0" w:noHBand="0" w:noVBand="1"/>
      </w:tblPr>
      <w:tblGrid>
        <w:gridCol w:w="3115"/>
        <w:gridCol w:w="3115"/>
        <w:gridCol w:w="3115"/>
      </w:tblGrid>
      <w:tr w:rsidR="00971C9B" w14:paraId="1596DF60" w14:textId="77777777" w:rsidTr="00971C9B">
        <w:tc>
          <w:tcPr>
            <w:tcW w:w="3115" w:type="dxa"/>
          </w:tcPr>
          <w:p w14:paraId="4D3B5468" w14:textId="7D7FDB0A"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Групи/ підгрупи</w:t>
            </w:r>
          </w:p>
        </w:tc>
        <w:tc>
          <w:tcPr>
            <w:tcW w:w="3115" w:type="dxa"/>
          </w:tcPr>
          <w:p w14:paraId="78220467" w14:textId="34CEF72D"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Так</w:t>
            </w:r>
          </w:p>
        </w:tc>
        <w:tc>
          <w:tcPr>
            <w:tcW w:w="3115" w:type="dxa"/>
          </w:tcPr>
          <w:p w14:paraId="4C0FCF77" w14:textId="6205537E"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Ні</w:t>
            </w:r>
          </w:p>
        </w:tc>
      </w:tr>
      <w:tr w:rsidR="00971C9B" w14:paraId="0219D41D" w14:textId="77777777" w:rsidTr="00971C9B">
        <w:tc>
          <w:tcPr>
            <w:tcW w:w="3115" w:type="dxa"/>
          </w:tcPr>
          <w:p w14:paraId="580422DE" w14:textId="6EFEDF24"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Громадяни (територіальна громада)</w:t>
            </w:r>
          </w:p>
        </w:tc>
        <w:tc>
          <w:tcPr>
            <w:tcW w:w="3115" w:type="dxa"/>
          </w:tcPr>
          <w:p w14:paraId="31BA72F2" w14:textId="286B6187"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3115" w:type="dxa"/>
          </w:tcPr>
          <w:p w14:paraId="58D86EA7" w14:textId="3BB63AB9"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r>
      <w:tr w:rsidR="00971C9B" w14:paraId="2D524952" w14:textId="77777777" w:rsidTr="00971C9B">
        <w:tc>
          <w:tcPr>
            <w:tcW w:w="3115" w:type="dxa"/>
          </w:tcPr>
          <w:p w14:paraId="33EB0F0A" w14:textId="688BAD3D"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lastRenderedPageBreak/>
              <w:t>Суб’єкти господарювання – орендарі</w:t>
            </w:r>
          </w:p>
        </w:tc>
        <w:tc>
          <w:tcPr>
            <w:tcW w:w="3115" w:type="dxa"/>
          </w:tcPr>
          <w:p w14:paraId="5BACB672" w14:textId="5181E469"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3115" w:type="dxa"/>
          </w:tcPr>
          <w:p w14:paraId="0BE00CA8" w14:textId="7F247585"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r>
      <w:tr w:rsidR="00971C9B" w14:paraId="257FDF01" w14:textId="77777777" w:rsidTr="00971C9B">
        <w:tc>
          <w:tcPr>
            <w:tcW w:w="3115" w:type="dxa"/>
          </w:tcPr>
          <w:p w14:paraId="48D3A2C9" w14:textId="753EF095"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Держава (органи місцевого самоврядування)</w:t>
            </w:r>
          </w:p>
        </w:tc>
        <w:tc>
          <w:tcPr>
            <w:tcW w:w="3115" w:type="dxa"/>
          </w:tcPr>
          <w:p w14:paraId="7A18C43F" w14:textId="0AA06BD5"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3115" w:type="dxa"/>
          </w:tcPr>
          <w:p w14:paraId="232D8CD0" w14:textId="47558CD7" w:rsidR="00971C9B" w:rsidRPr="009D52C3" w:rsidRDefault="00971C9B" w:rsidP="003C7528">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r>
    </w:tbl>
    <w:p w14:paraId="798CC7F8" w14:textId="77777777" w:rsidR="00971C9B" w:rsidRPr="003C7528" w:rsidRDefault="00971C9B" w:rsidP="003C7528">
      <w:pPr>
        <w:spacing w:after="0" w:line="240" w:lineRule="auto"/>
        <w:jc w:val="both"/>
        <w:rPr>
          <w:rFonts w:ascii="Times New Roman" w:hAnsi="Times New Roman" w:cs="Times New Roman"/>
          <w:sz w:val="28"/>
          <w:szCs w:val="28"/>
          <w:lang w:val="ru-RU"/>
        </w:rPr>
      </w:pPr>
    </w:p>
    <w:p w14:paraId="77D87216" w14:textId="77777777" w:rsidR="003C7528" w:rsidRPr="009D52C3" w:rsidRDefault="003C7528" w:rsidP="003C7528">
      <w:pPr>
        <w:spacing w:after="0" w:line="240" w:lineRule="auto"/>
        <w:jc w:val="both"/>
        <w:rPr>
          <w:rFonts w:ascii="Times New Roman" w:hAnsi="Times New Roman" w:cs="Times New Roman"/>
          <w:b/>
          <w:bCs/>
          <w:sz w:val="24"/>
          <w:szCs w:val="24"/>
          <w:lang w:val="ru-RU"/>
        </w:rPr>
      </w:pPr>
      <w:r w:rsidRPr="009D52C3">
        <w:rPr>
          <w:rFonts w:ascii="Times New Roman" w:hAnsi="Times New Roman" w:cs="Times New Roman"/>
          <w:b/>
          <w:bCs/>
          <w:sz w:val="24"/>
          <w:szCs w:val="24"/>
          <w:lang w:val="ru-RU"/>
        </w:rPr>
        <w:t>Обгрунтування неможливості вирішення проблеми за допомогою</w:t>
      </w:r>
    </w:p>
    <w:p w14:paraId="69857894" w14:textId="459DBAB1" w:rsidR="003C7528" w:rsidRPr="009D52C3" w:rsidRDefault="003C7528" w:rsidP="003C7528">
      <w:pPr>
        <w:spacing w:after="0" w:line="240" w:lineRule="auto"/>
        <w:jc w:val="both"/>
        <w:rPr>
          <w:rFonts w:ascii="Times New Roman" w:hAnsi="Times New Roman" w:cs="Times New Roman"/>
          <w:b/>
          <w:bCs/>
          <w:sz w:val="24"/>
          <w:szCs w:val="24"/>
          <w:lang w:val="ru-RU"/>
        </w:rPr>
      </w:pPr>
      <w:r w:rsidRPr="009D52C3">
        <w:rPr>
          <w:rFonts w:ascii="Times New Roman" w:hAnsi="Times New Roman" w:cs="Times New Roman"/>
          <w:b/>
          <w:bCs/>
          <w:sz w:val="24"/>
          <w:szCs w:val="24"/>
          <w:lang w:val="ru-RU"/>
        </w:rPr>
        <w:t>ринкових механізмів:</w:t>
      </w:r>
      <w:r w:rsidRPr="009D52C3">
        <w:rPr>
          <w:rFonts w:ascii="Times New Roman" w:hAnsi="Times New Roman" w:cs="Times New Roman"/>
          <w:b/>
          <w:bCs/>
          <w:sz w:val="24"/>
          <w:szCs w:val="24"/>
          <w:lang w:val="ru-RU"/>
        </w:rPr>
        <w:cr/>
      </w:r>
    </w:p>
    <w:p w14:paraId="2801672B" w14:textId="77777777" w:rsidR="00971C9B" w:rsidRPr="009D52C3" w:rsidRDefault="00971C9B" w:rsidP="00971C9B">
      <w:p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 xml:space="preserve">Обгрунтування неможливості вирішення проблеми за допомогою </w:t>
      </w:r>
    </w:p>
    <w:p w14:paraId="58DF978D" w14:textId="77777777" w:rsidR="00971C9B" w:rsidRPr="009D52C3" w:rsidRDefault="00971C9B" w:rsidP="00971C9B">
      <w:p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ринкових механізмів:</w:t>
      </w:r>
    </w:p>
    <w:p w14:paraId="20AF1C75" w14:textId="670C90ED"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Застосування ринкових механізмів для вирішення вказаної проблеми не є можливим, оскільки відповідно до п.2 ст.17 Закону у разі передачі майна в оренду без проведення аукціону орендна плата щодо комунального майна визначається представницькими органами місцевого самоврядування.</w:t>
      </w:r>
    </w:p>
    <w:p w14:paraId="1164AD9F" w14:textId="77777777" w:rsidR="00971C9B" w:rsidRPr="009D52C3" w:rsidRDefault="00971C9B" w:rsidP="00971C9B">
      <w:p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 xml:space="preserve">Обгрунтування неможливості вирішення проблеми за допомогою діючих </w:t>
      </w:r>
    </w:p>
    <w:p w14:paraId="5E65731E" w14:textId="77777777" w:rsidR="00971C9B" w:rsidRPr="009D52C3" w:rsidRDefault="00971C9B" w:rsidP="00971C9B">
      <w:p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регуляторних актів:</w:t>
      </w:r>
    </w:p>
    <w:p w14:paraId="4EBDB7F7" w14:textId="6820BB59"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Зазначена проблема не може бути вирішена за допомогою діючих регуляторних актів, в т.ч. діючої Методики.</w:t>
      </w:r>
    </w:p>
    <w:p w14:paraId="1AF9AE60" w14:textId="4AC02AB6"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Таким чином, для вирішення проблеми необхідно розробити відповідний нормативно-правовий акт, а саме: </w:t>
      </w:r>
      <w:bookmarkStart w:id="3" w:name="_Hlk195608326"/>
      <w:r w:rsidRPr="009D52C3">
        <w:rPr>
          <w:rFonts w:ascii="Times New Roman" w:hAnsi="Times New Roman" w:cs="Times New Roman"/>
          <w:sz w:val="24"/>
          <w:szCs w:val="24"/>
          <w:lang w:val="ru-RU"/>
        </w:rPr>
        <w:t>«Про затвердження Методики розрахунку орендної плати за майно комунальної власності Дмитрівської сільської територіальної громади».</w:t>
      </w:r>
    </w:p>
    <w:bookmarkEnd w:id="3"/>
    <w:p w14:paraId="2F444D6B" w14:textId="77777777" w:rsidR="00971C9B" w:rsidRPr="009D52C3" w:rsidRDefault="00971C9B" w:rsidP="00971C9B">
      <w:pPr>
        <w:spacing w:after="0" w:line="240" w:lineRule="auto"/>
        <w:jc w:val="both"/>
        <w:rPr>
          <w:rFonts w:ascii="Times New Roman" w:hAnsi="Times New Roman" w:cs="Times New Roman"/>
          <w:sz w:val="24"/>
          <w:szCs w:val="24"/>
          <w:lang w:val="ru-RU"/>
        </w:rPr>
      </w:pPr>
    </w:p>
    <w:p w14:paraId="1B5B193D" w14:textId="77777777" w:rsidR="00971C9B" w:rsidRPr="009D52C3" w:rsidRDefault="00971C9B" w:rsidP="00971C9B">
      <w:pPr>
        <w:spacing w:after="0" w:line="240" w:lineRule="auto"/>
        <w:jc w:val="both"/>
        <w:rPr>
          <w:rFonts w:ascii="Times New Roman" w:hAnsi="Times New Roman" w:cs="Times New Roman"/>
          <w:b/>
          <w:bCs/>
          <w:sz w:val="24"/>
          <w:szCs w:val="24"/>
          <w:lang w:val="ru-RU"/>
        </w:rPr>
      </w:pPr>
      <w:r w:rsidRPr="009D52C3">
        <w:rPr>
          <w:rFonts w:ascii="Times New Roman" w:hAnsi="Times New Roman" w:cs="Times New Roman"/>
          <w:b/>
          <w:bCs/>
          <w:sz w:val="24"/>
          <w:szCs w:val="24"/>
          <w:lang w:val="ru-RU"/>
        </w:rPr>
        <w:t>II. Цілі державного регулювання</w:t>
      </w:r>
    </w:p>
    <w:p w14:paraId="10E3E9A4" w14:textId="77777777"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Основними цілями регулювання є:</w:t>
      </w:r>
    </w:p>
    <w:p w14:paraId="4BF547A6" w14:textId="6E38F6F8"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створення єдиних правил для учасників орендних відносин (орендаря, орендодавця, балансоутримувача) та чітких механізмів розрахунку орендної плати (річної/місячної, добової, погодинної) відповідно до орендних ставок та цільового призначення для орендарів, які мають право на укладання договорів оренди (продовження) без аукціону;</w:t>
      </w:r>
    </w:p>
    <w:p w14:paraId="44B5DEDA" w14:textId="1A676EE6"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врегулювання правових та економічних відносини між потенційними орендарями та органами місцевого самоврядування;</w:t>
      </w:r>
    </w:p>
    <w:p w14:paraId="09802A73" w14:textId="2634739D"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приведення у відповідність до вимог чинного законодавства процедури розрахунку орендної плати за оренду майна комунальної власності Дмитрівської сільської територіальної громади;</w:t>
      </w:r>
    </w:p>
    <w:p w14:paraId="5291AB15" w14:textId="45441059"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становлення доцільних та обґрунтованих орендних ставок із урахуванням місцевих особливостей у сфері оренди комунального майна;</w:t>
      </w:r>
    </w:p>
    <w:p w14:paraId="36E5D23E" w14:textId="5F33F6A7" w:rsidR="00971C9B" w:rsidRPr="009D52C3" w:rsidRDefault="00971C9B" w:rsidP="00971C9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 забезпечення надходження коштів до </w:t>
      </w:r>
      <w:r w:rsidR="00C45013" w:rsidRPr="009D52C3">
        <w:rPr>
          <w:rFonts w:ascii="Times New Roman" w:hAnsi="Times New Roman" w:cs="Times New Roman"/>
          <w:sz w:val="24"/>
          <w:szCs w:val="24"/>
          <w:lang w:val="ru-RU"/>
        </w:rPr>
        <w:t>сільського</w:t>
      </w:r>
      <w:r w:rsidRPr="009D52C3">
        <w:rPr>
          <w:rFonts w:ascii="Times New Roman" w:hAnsi="Times New Roman" w:cs="Times New Roman"/>
          <w:sz w:val="24"/>
          <w:szCs w:val="24"/>
          <w:lang w:val="ru-RU"/>
        </w:rPr>
        <w:t xml:space="preserve"> бюджету від оренди комунального майна.</w:t>
      </w:r>
    </w:p>
    <w:p w14:paraId="556EED55" w14:textId="77777777" w:rsidR="00C45013" w:rsidRDefault="00C45013" w:rsidP="00C45013">
      <w:pPr>
        <w:spacing w:after="0" w:line="240" w:lineRule="auto"/>
        <w:jc w:val="both"/>
        <w:rPr>
          <w:rFonts w:ascii="Times New Roman" w:hAnsi="Times New Roman" w:cs="Times New Roman"/>
          <w:sz w:val="28"/>
          <w:szCs w:val="28"/>
          <w:lang w:val="ru-RU"/>
        </w:rPr>
      </w:pPr>
    </w:p>
    <w:p w14:paraId="0FC8E8E0" w14:textId="282603DD" w:rsidR="00C45013" w:rsidRPr="009D52C3" w:rsidRDefault="00C45013" w:rsidP="00C45013">
      <w:pPr>
        <w:spacing w:after="0" w:line="240" w:lineRule="auto"/>
        <w:jc w:val="both"/>
        <w:rPr>
          <w:rFonts w:ascii="Times New Roman" w:hAnsi="Times New Roman" w:cs="Times New Roman"/>
          <w:b/>
          <w:bCs/>
          <w:sz w:val="24"/>
          <w:szCs w:val="24"/>
          <w:lang w:val="ru-RU"/>
        </w:rPr>
      </w:pPr>
      <w:r w:rsidRPr="009D52C3">
        <w:rPr>
          <w:rFonts w:ascii="Times New Roman" w:hAnsi="Times New Roman" w:cs="Times New Roman"/>
          <w:b/>
          <w:bCs/>
          <w:sz w:val="24"/>
          <w:szCs w:val="24"/>
          <w:lang w:val="ru-RU"/>
        </w:rPr>
        <w:t>III. Визначення та оцінка альтернативних способів досягнення цілей</w:t>
      </w:r>
    </w:p>
    <w:p w14:paraId="7C0E2ECF" w14:textId="6D183BC6" w:rsidR="00C45013" w:rsidRPr="009D52C3" w:rsidRDefault="00C45013" w:rsidP="00C45013">
      <w:pPr>
        <w:pStyle w:val="a7"/>
        <w:numPr>
          <w:ilvl w:val="0"/>
          <w:numId w:val="1"/>
        </w:num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Визначення альтернативних способів</w:t>
      </w:r>
    </w:p>
    <w:tbl>
      <w:tblPr>
        <w:tblStyle w:val="ac"/>
        <w:tblW w:w="0" w:type="auto"/>
        <w:tblLook w:val="04A0" w:firstRow="1" w:lastRow="0" w:firstColumn="1" w:lastColumn="0" w:noHBand="0" w:noVBand="1"/>
      </w:tblPr>
      <w:tblGrid>
        <w:gridCol w:w="2830"/>
        <w:gridCol w:w="6515"/>
      </w:tblGrid>
      <w:tr w:rsidR="00C45013" w:rsidRPr="009D52C3" w14:paraId="59B8BD1B" w14:textId="77777777" w:rsidTr="00932D23">
        <w:tc>
          <w:tcPr>
            <w:tcW w:w="2830" w:type="dxa"/>
          </w:tcPr>
          <w:p w14:paraId="27961AE9" w14:textId="18119638"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Вид альтернативи </w:t>
            </w:r>
          </w:p>
        </w:tc>
        <w:tc>
          <w:tcPr>
            <w:tcW w:w="6515" w:type="dxa"/>
          </w:tcPr>
          <w:p w14:paraId="449315D1" w14:textId="391548E1"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rPr>
              <w:t>Опис альтернативи</w:t>
            </w:r>
          </w:p>
        </w:tc>
      </w:tr>
      <w:tr w:rsidR="00C45013" w:rsidRPr="009D52C3" w14:paraId="3B00E10D" w14:textId="77777777" w:rsidTr="00932D23">
        <w:tc>
          <w:tcPr>
            <w:tcW w:w="2830" w:type="dxa"/>
          </w:tcPr>
          <w:p w14:paraId="1F3B87E8" w14:textId="0253ADB0"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1</w:t>
            </w:r>
          </w:p>
        </w:tc>
        <w:tc>
          <w:tcPr>
            <w:tcW w:w="6515" w:type="dxa"/>
          </w:tcPr>
          <w:p w14:paraId="1FAA2976" w14:textId="60C334F5"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Залишити чинне рішення Дмитрівської сільської ради.</w:t>
            </w:r>
          </w:p>
          <w:p w14:paraId="5E055F8B"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Альтернатива є недоцільною, оскільки зазначене рішення не </w:t>
            </w:r>
          </w:p>
          <w:p w14:paraId="3647B1BA" w14:textId="10C2F02E"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дозволить досягнути цілей державного регулювання, так як не відповідає вимогам Закону України «Про оренду державного та комунального майна» від 03 жовтня 2019 року № 157-ІХ та </w:t>
            </w:r>
          </w:p>
          <w:p w14:paraId="777A0C40"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постанови Кабінету Міністрів України від 28 квітня 2021 року </w:t>
            </w:r>
          </w:p>
          <w:p w14:paraId="49D9939E" w14:textId="358A8D9C" w:rsidR="00C45013" w:rsidRPr="009D52C3" w:rsidRDefault="00C45013" w:rsidP="009D52C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№630, якою затверджена Методика розрахунку орендної плати за державне майно</w:t>
            </w:r>
          </w:p>
        </w:tc>
      </w:tr>
      <w:tr w:rsidR="00C45013" w:rsidRPr="009D52C3" w14:paraId="2B21671B" w14:textId="77777777" w:rsidTr="00932D23">
        <w:tc>
          <w:tcPr>
            <w:tcW w:w="2830" w:type="dxa"/>
          </w:tcPr>
          <w:p w14:paraId="2BC68298" w14:textId="3CFEAAC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2</w:t>
            </w:r>
          </w:p>
        </w:tc>
        <w:tc>
          <w:tcPr>
            <w:tcW w:w="6515" w:type="dxa"/>
          </w:tcPr>
          <w:p w14:paraId="6FD1826F" w14:textId="291A365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Прийняття представницьким органом місцевого самоврядування відповідно до частини 2 статті 17 Закону України «Про оренду державного та комунального майна» від </w:t>
            </w:r>
            <w:r w:rsidRPr="009D52C3">
              <w:rPr>
                <w:rFonts w:ascii="Times New Roman" w:hAnsi="Times New Roman" w:cs="Times New Roman"/>
                <w:sz w:val="24"/>
                <w:szCs w:val="24"/>
                <w:lang w:val="ru-RU"/>
              </w:rPr>
              <w:lastRenderedPageBreak/>
              <w:t>03 жовтня 2019 року № 157-ІХ регуляторного акта - Методики розрахунку орендної плати за майно комунальної власності Дмитрівської сільської  територіальної громади, розробленої на підставі Методики розрахунку орендної плати за державне майно, затвердженої постановою Кабінету Міністрів України від 28 квітня 2021 року № 630).</w:t>
            </w:r>
          </w:p>
          <w:p w14:paraId="798CD702" w14:textId="4387DDC5"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Найбільш доцільна альтернатива</w:t>
            </w:r>
          </w:p>
        </w:tc>
      </w:tr>
    </w:tbl>
    <w:p w14:paraId="0B058050" w14:textId="77777777" w:rsidR="00C45013" w:rsidRPr="009D52C3" w:rsidRDefault="00C45013" w:rsidP="00C45013">
      <w:pPr>
        <w:spacing w:after="0" w:line="240" w:lineRule="auto"/>
        <w:jc w:val="both"/>
        <w:rPr>
          <w:rFonts w:ascii="Times New Roman" w:hAnsi="Times New Roman" w:cs="Times New Roman"/>
          <w:sz w:val="24"/>
          <w:szCs w:val="24"/>
          <w:lang w:val="ru-RU"/>
        </w:rPr>
      </w:pPr>
    </w:p>
    <w:p w14:paraId="1BE2FC61" w14:textId="77777777" w:rsidR="00C45013" w:rsidRPr="009D52C3" w:rsidRDefault="00C45013" w:rsidP="00C45013">
      <w:p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2. Оцінка вибраних альтернативних способів досягнення цілей</w:t>
      </w:r>
    </w:p>
    <w:p w14:paraId="1B1168DD" w14:textId="6DF8D9B8" w:rsidR="00C45013" w:rsidRPr="009D52C3" w:rsidRDefault="00C45013" w:rsidP="00C45013">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Оцінка впливу на сферу інтересів держави (в т.ч. органу місцевого самоврядування)</w:t>
      </w:r>
    </w:p>
    <w:tbl>
      <w:tblPr>
        <w:tblStyle w:val="ac"/>
        <w:tblW w:w="0" w:type="auto"/>
        <w:tblLook w:val="04A0" w:firstRow="1" w:lastRow="0" w:firstColumn="1" w:lastColumn="0" w:noHBand="0" w:noVBand="1"/>
      </w:tblPr>
      <w:tblGrid>
        <w:gridCol w:w="2405"/>
        <w:gridCol w:w="3260"/>
        <w:gridCol w:w="3680"/>
      </w:tblGrid>
      <w:tr w:rsidR="00C45013" w:rsidRPr="009D52C3" w14:paraId="7DEC3C41" w14:textId="77777777" w:rsidTr="00C45013">
        <w:tc>
          <w:tcPr>
            <w:tcW w:w="2405" w:type="dxa"/>
          </w:tcPr>
          <w:p w14:paraId="3CA7C9A7" w14:textId="71D4A082"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Вид альтернативи </w:t>
            </w:r>
          </w:p>
        </w:tc>
        <w:tc>
          <w:tcPr>
            <w:tcW w:w="3260" w:type="dxa"/>
          </w:tcPr>
          <w:p w14:paraId="0BEFE968" w14:textId="6017069C"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 Вигоди </w:t>
            </w:r>
          </w:p>
        </w:tc>
        <w:tc>
          <w:tcPr>
            <w:tcW w:w="3680" w:type="dxa"/>
          </w:tcPr>
          <w:p w14:paraId="0DD9F72D" w14:textId="646CD3C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 Витрати</w:t>
            </w:r>
          </w:p>
        </w:tc>
      </w:tr>
      <w:tr w:rsidR="00C45013" w:rsidRPr="009D52C3" w14:paraId="157DF9D9" w14:textId="77777777" w:rsidTr="00C45013">
        <w:tc>
          <w:tcPr>
            <w:tcW w:w="2405" w:type="dxa"/>
          </w:tcPr>
          <w:p w14:paraId="6AD091AE" w14:textId="106248EE"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1</w:t>
            </w:r>
          </w:p>
        </w:tc>
        <w:tc>
          <w:tcPr>
            <w:tcW w:w="3260" w:type="dxa"/>
          </w:tcPr>
          <w:p w14:paraId="5E71BB04" w14:textId="6BB7EC8D"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Відсутні</w:t>
            </w:r>
          </w:p>
        </w:tc>
        <w:tc>
          <w:tcPr>
            <w:tcW w:w="3680" w:type="dxa"/>
          </w:tcPr>
          <w:p w14:paraId="30E1533A" w14:textId="1D84A8B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Методика розрахунку орендної плати за майно комунальної</w:t>
            </w:r>
            <w:r w:rsidR="00932D23"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 xml:space="preserve">власності територіальної громади затвердженої рішенням </w:t>
            </w:r>
            <w:r w:rsidR="00932D23" w:rsidRPr="009D52C3">
              <w:rPr>
                <w:rFonts w:ascii="Times New Roman" w:hAnsi="Times New Roman" w:cs="Times New Roman"/>
                <w:sz w:val="24"/>
                <w:szCs w:val="24"/>
                <w:lang w:val="ru-RU"/>
              </w:rPr>
              <w:t>Дмитрівської сільської ради</w:t>
            </w:r>
          </w:p>
          <w:p w14:paraId="6932F427" w14:textId="0714521D"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ради від </w:t>
            </w:r>
            <w:r w:rsidR="00932D23" w:rsidRPr="009D52C3">
              <w:rPr>
                <w:rFonts w:ascii="Times New Roman" w:hAnsi="Times New Roman" w:cs="Times New Roman"/>
                <w:sz w:val="24"/>
                <w:szCs w:val="24"/>
                <w:lang w:val="ru-RU"/>
              </w:rPr>
              <w:t>11 листопада 2021 року №853</w:t>
            </w:r>
            <w:r w:rsidRPr="009D52C3">
              <w:rPr>
                <w:rFonts w:ascii="Times New Roman" w:hAnsi="Times New Roman" w:cs="Times New Roman"/>
                <w:sz w:val="24"/>
                <w:szCs w:val="24"/>
                <w:lang w:val="ru-RU"/>
              </w:rPr>
              <w:t>, не відповідає положенням</w:t>
            </w:r>
            <w:r w:rsidR="00932D23"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Закону України від 03 жовтня 2019 року № 157-ІХ «Про оренду</w:t>
            </w:r>
          </w:p>
          <w:p w14:paraId="4C207D91" w14:textId="702FBBC8" w:rsidR="00C45013" w:rsidRPr="009D52C3" w:rsidRDefault="00C45013" w:rsidP="009D52C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державного та комунального майна»,</w:t>
            </w:r>
            <w:r w:rsidR="00932D23" w:rsidRPr="009D52C3">
              <w:rPr>
                <w:rFonts w:ascii="Times New Roman" w:hAnsi="Times New Roman" w:cs="Times New Roman"/>
                <w:sz w:val="24"/>
                <w:szCs w:val="24"/>
                <w:lang w:val="ru-RU"/>
              </w:rPr>
              <w:t xml:space="preserve"> дане рішення не відповідає вимогам ЗУ «Про засади державної регуляторної політики у сфері господарської діяльності»</w:t>
            </w:r>
            <w:r w:rsid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та не дозволить досягнути цілей державного регулювання</w:t>
            </w:r>
          </w:p>
        </w:tc>
      </w:tr>
      <w:tr w:rsidR="00C45013" w:rsidRPr="009D52C3" w14:paraId="6AE72A61" w14:textId="77777777" w:rsidTr="00C45013">
        <w:tc>
          <w:tcPr>
            <w:tcW w:w="2405" w:type="dxa"/>
          </w:tcPr>
          <w:p w14:paraId="1CE6A8F7" w14:textId="029A853D"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2</w:t>
            </w:r>
          </w:p>
        </w:tc>
        <w:tc>
          <w:tcPr>
            <w:tcW w:w="3260" w:type="dxa"/>
          </w:tcPr>
          <w:p w14:paraId="668D090B"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Забезпечить реалізацію Закону:</w:t>
            </w:r>
          </w:p>
          <w:p w14:paraId="59724D09" w14:textId="7EF57AE2"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 забезпечить орендарів, чітким механізмом розрахунку орендної плати в </w:t>
            </w:r>
          </w:p>
          <w:p w14:paraId="1102296A"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залежності від цільового </w:t>
            </w:r>
          </w:p>
          <w:p w14:paraId="1AFB8481"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використання;</w:t>
            </w:r>
          </w:p>
          <w:p w14:paraId="3E16F6CB" w14:textId="269085FF"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-приведення нормативного акту </w:t>
            </w:r>
          </w:p>
          <w:p w14:paraId="1206B0DA"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місцевого самоврядування у </w:t>
            </w:r>
          </w:p>
          <w:p w14:paraId="25BB4C46"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відповідності до чинного </w:t>
            </w:r>
          </w:p>
          <w:p w14:paraId="68F42C68" w14:textId="11713C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законодавства України</w:t>
            </w:r>
            <w:r w:rsidR="00932D23" w:rsidRPr="009D52C3">
              <w:rPr>
                <w:rFonts w:ascii="Times New Roman" w:hAnsi="Times New Roman" w:cs="Times New Roman"/>
                <w:sz w:val="24"/>
                <w:szCs w:val="24"/>
                <w:lang w:val="ru-RU"/>
              </w:rPr>
              <w:t>;</w:t>
            </w:r>
          </w:p>
          <w:p w14:paraId="39CD210C" w14:textId="0CF6D1AE" w:rsidR="00932D23" w:rsidRPr="009D52C3" w:rsidRDefault="00932D23"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 забезпеченя можливості оренди комунального майна для розміщення бюджетних установ </w:t>
            </w:r>
          </w:p>
          <w:p w14:paraId="57ECC8DF" w14:textId="2E7B5F04" w:rsidR="00932D23" w:rsidRPr="009D52C3" w:rsidRDefault="00932D23"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(організацій) сільської громади та економії коштів на їх утримання</w:t>
            </w:r>
          </w:p>
        </w:tc>
        <w:tc>
          <w:tcPr>
            <w:tcW w:w="3680" w:type="dxa"/>
          </w:tcPr>
          <w:p w14:paraId="37593C6A"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Бюджетні витрати на </w:t>
            </w:r>
          </w:p>
          <w:p w14:paraId="756F82CD" w14:textId="2A782CB5"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адміністрування егулювання </w:t>
            </w:r>
          </w:p>
          <w:p w14:paraId="51F9D993"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витрати на опалату праці </w:t>
            </w:r>
          </w:p>
          <w:p w14:paraId="55B2F410" w14:textId="58847D48"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працівників органу місцевого самоврядування, діяльність яких пов’язана з виконанням та контролем за виконання вимог </w:t>
            </w:r>
          </w:p>
          <w:p w14:paraId="4D49F14A" w14:textId="77777777"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регуляторного акта:</w:t>
            </w:r>
          </w:p>
          <w:p w14:paraId="615F2AC3" w14:textId="08924114"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облік СГД – орендарів, розгляд документів, підготовки проекту рішення, підготовка проектів </w:t>
            </w:r>
          </w:p>
          <w:p w14:paraId="31E2F53E" w14:textId="6DD75B6D" w:rsidR="00C45013" w:rsidRPr="009D52C3" w:rsidRDefault="00C45013" w:rsidP="00C4501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договорів оренди </w:t>
            </w:r>
          </w:p>
        </w:tc>
      </w:tr>
    </w:tbl>
    <w:p w14:paraId="7CBB75AF" w14:textId="77777777" w:rsidR="00932D23" w:rsidRDefault="00932D23" w:rsidP="00932D23">
      <w:pPr>
        <w:spacing w:after="0" w:line="240" w:lineRule="auto"/>
        <w:jc w:val="both"/>
        <w:rPr>
          <w:rFonts w:ascii="Times New Roman" w:hAnsi="Times New Roman" w:cs="Times New Roman"/>
          <w:sz w:val="28"/>
          <w:szCs w:val="28"/>
          <w:lang w:val="ru-RU"/>
        </w:rPr>
      </w:pPr>
    </w:p>
    <w:p w14:paraId="3B4AE03C" w14:textId="4129D41F" w:rsidR="00932D23" w:rsidRPr="009D52C3" w:rsidRDefault="00932D23" w:rsidP="00932D23">
      <w:pPr>
        <w:spacing w:after="0" w:line="240" w:lineRule="auto"/>
        <w:jc w:val="both"/>
        <w:rPr>
          <w:rFonts w:ascii="Times New Roman" w:hAnsi="Times New Roman" w:cs="Times New Roman"/>
          <w:b/>
          <w:bCs/>
          <w:i/>
          <w:iCs/>
          <w:sz w:val="24"/>
          <w:szCs w:val="24"/>
          <w:lang w:val="ru-RU"/>
        </w:rPr>
      </w:pPr>
      <w:r w:rsidRPr="009D52C3">
        <w:rPr>
          <w:rFonts w:ascii="Times New Roman" w:hAnsi="Times New Roman" w:cs="Times New Roman"/>
          <w:b/>
          <w:bCs/>
          <w:i/>
          <w:iCs/>
          <w:sz w:val="24"/>
          <w:szCs w:val="24"/>
          <w:lang w:val="ru-RU"/>
        </w:rPr>
        <w:t>Оцінка впливу на сферу інтересів суб’єктів господарювання</w:t>
      </w:r>
    </w:p>
    <w:p w14:paraId="42892474" w14:textId="77777777" w:rsidR="00932D23" w:rsidRPr="009D52C3" w:rsidRDefault="00932D23" w:rsidP="00932D23">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Оцінку впливу на сферу інтересів суб’єктів господарювання здійснено з</w:t>
      </w:r>
    </w:p>
    <w:p w14:paraId="4CD7AED8" w14:textId="6C02A3EF" w:rsidR="00932D23" w:rsidRPr="009D52C3" w:rsidRDefault="00932D23" w:rsidP="00932D23">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урахуванням діючих договорів оренди комунального майна, орендарями яких є суб’єкти підприємництва.</w:t>
      </w:r>
    </w:p>
    <w:p w14:paraId="765224CF" w14:textId="65B13A78" w:rsidR="00C45013" w:rsidRPr="009D52C3" w:rsidRDefault="00932D23" w:rsidP="00932D23">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lastRenderedPageBreak/>
        <w:t>За інформацією відділу економічного розвитку, інвестиційта комунальної власності станом на 01.0</w:t>
      </w:r>
      <w:r w:rsidR="001324F0" w:rsidRPr="009D52C3">
        <w:rPr>
          <w:rFonts w:ascii="Times New Roman" w:hAnsi="Times New Roman" w:cs="Times New Roman"/>
          <w:sz w:val="24"/>
          <w:szCs w:val="24"/>
          <w:lang w:val="ru-RU"/>
        </w:rPr>
        <w:t>1</w:t>
      </w:r>
      <w:r w:rsidRPr="009D52C3">
        <w:rPr>
          <w:rFonts w:ascii="Times New Roman" w:hAnsi="Times New Roman" w:cs="Times New Roman"/>
          <w:sz w:val="24"/>
          <w:szCs w:val="24"/>
          <w:lang w:val="ru-RU"/>
        </w:rPr>
        <w:t>.2025 року в Дмитрівській сільській територіальній громаді передано в оренду майно комунальної власності 1 суб’єкту господарювання</w:t>
      </w:r>
      <w:r w:rsidR="001324F0" w:rsidRPr="009D52C3">
        <w:rPr>
          <w:rFonts w:ascii="Times New Roman" w:hAnsi="Times New Roman" w:cs="Times New Roman"/>
          <w:sz w:val="24"/>
          <w:szCs w:val="24"/>
          <w:lang w:val="ru-RU"/>
        </w:rPr>
        <w:t xml:space="preserve"> і які </w:t>
      </w:r>
      <w:r w:rsidRPr="009D52C3">
        <w:rPr>
          <w:rFonts w:ascii="Times New Roman" w:hAnsi="Times New Roman" w:cs="Times New Roman"/>
          <w:sz w:val="24"/>
          <w:szCs w:val="24"/>
          <w:lang w:val="ru-RU"/>
        </w:rPr>
        <w:t>мають право на продовження договор</w:t>
      </w:r>
      <w:r w:rsidR="001324F0" w:rsidRPr="009D52C3">
        <w:rPr>
          <w:rFonts w:ascii="Times New Roman" w:hAnsi="Times New Roman" w:cs="Times New Roman"/>
          <w:sz w:val="24"/>
          <w:szCs w:val="24"/>
          <w:lang w:val="ru-RU"/>
        </w:rPr>
        <w:t>у</w:t>
      </w:r>
      <w:r w:rsidRPr="009D52C3">
        <w:rPr>
          <w:rFonts w:ascii="Times New Roman" w:hAnsi="Times New Roman" w:cs="Times New Roman"/>
          <w:sz w:val="24"/>
          <w:szCs w:val="24"/>
          <w:lang w:val="ru-RU"/>
        </w:rPr>
        <w:t xml:space="preserve"> оренди, як</w:t>
      </w:r>
      <w:r w:rsidR="001324F0" w:rsidRPr="009D52C3">
        <w:rPr>
          <w:rFonts w:ascii="Times New Roman" w:hAnsi="Times New Roman" w:cs="Times New Roman"/>
          <w:sz w:val="24"/>
          <w:szCs w:val="24"/>
          <w:lang w:val="ru-RU"/>
        </w:rPr>
        <w:t>і</w:t>
      </w:r>
      <w:r w:rsidRPr="009D52C3">
        <w:rPr>
          <w:rFonts w:ascii="Times New Roman" w:hAnsi="Times New Roman" w:cs="Times New Roman"/>
          <w:sz w:val="24"/>
          <w:szCs w:val="24"/>
          <w:lang w:val="ru-RU"/>
        </w:rPr>
        <w:t xml:space="preserve"> укладені та продовжуються вперше, </w:t>
      </w:r>
      <w:r w:rsidR="001324F0" w:rsidRPr="009D52C3">
        <w:rPr>
          <w:rFonts w:ascii="Times New Roman" w:hAnsi="Times New Roman" w:cs="Times New Roman"/>
          <w:sz w:val="24"/>
          <w:szCs w:val="24"/>
          <w:lang w:val="ru-RU"/>
        </w:rPr>
        <w:t>без</w:t>
      </w:r>
      <w:r w:rsidRPr="009D52C3">
        <w:rPr>
          <w:rFonts w:ascii="Times New Roman" w:hAnsi="Times New Roman" w:cs="Times New Roman"/>
          <w:sz w:val="24"/>
          <w:szCs w:val="24"/>
          <w:lang w:val="ru-RU"/>
        </w:rPr>
        <w:t xml:space="preserve"> проведення аукціону, на них і розповсюджується зазначене регулювання.</w:t>
      </w:r>
    </w:p>
    <w:p w14:paraId="0445612F" w14:textId="77777777" w:rsidR="001324F0" w:rsidRDefault="001324F0" w:rsidP="00932D23">
      <w:pPr>
        <w:spacing w:after="0" w:line="240" w:lineRule="auto"/>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4106"/>
        <w:gridCol w:w="1418"/>
        <w:gridCol w:w="1417"/>
        <w:gridCol w:w="1276"/>
        <w:gridCol w:w="1128"/>
      </w:tblGrid>
      <w:tr w:rsidR="001324F0" w14:paraId="216AD0A6" w14:textId="77777777" w:rsidTr="009D52C3">
        <w:tc>
          <w:tcPr>
            <w:tcW w:w="4106" w:type="dxa"/>
          </w:tcPr>
          <w:p w14:paraId="7D8C37B8" w14:textId="67561151"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Показник </w:t>
            </w:r>
          </w:p>
        </w:tc>
        <w:tc>
          <w:tcPr>
            <w:tcW w:w="1418" w:type="dxa"/>
          </w:tcPr>
          <w:p w14:paraId="074294F1" w14:textId="3AA913F0"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 Великі </w:t>
            </w:r>
          </w:p>
        </w:tc>
        <w:tc>
          <w:tcPr>
            <w:tcW w:w="1417" w:type="dxa"/>
          </w:tcPr>
          <w:p w14:paraId="2058A836" w14:textId="20B1A48C"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Середні </w:t>
            </w:r>
          </w:p>
        </w:tc>
        <w:tc>
          <w:tcPr>
            <w:tcW w:w="1276" w:type="dxa"/>
          </w:tcPr>
          <w:p w14:paraId="0439DE1D" w14:textId="357F5B1F"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Малі /Мікро </w:t>
            </w:r>
          </w:p>
        </w:tc>
        <w:tc>
          <w:tcPr>
            <w:tcW w:w="1128" w:type="dxa"/>
          </w:tcPr>
          <w:p w14:paraId="3B0A9E61" w14:textId="5E610286"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rPr>
              <w:t xml:space="preserve"> Разом</w:t>
            </w:r>
          </w:p>
        </w:tc>
      </w:tr>
      <w:tr w:rsidR="001324F0" w14:paraId="2934BACD" w14:textId="77777777" w:rsidTr="009D52C3">
        <w:tc>
          <w:tcPr>
            <w:tcW w:w="4106" w:type="dxa"/>
          </w:tcPr>
          <w:p w14:paraId="2190FCAA" w14:textId="77777777" w:rsidR="001324F0" w:rsidRPr="00841BAE" w:rsidRDefault="001324F0" w:rsidP="001324F0">
            <w:pPr>
              <w:jc w:val="both"/>
              <w:rPr>
                <w:rFonts w:ascii="Times New Roman" w:hAnsi="Times New Roman" w:cs="Times New Roman"/>
                <w:sz w:val="24"/>
                <w:szCs w:val="24"/>
              </w:rPr>
            </w:pPr>
            <w:r w:rsidRPr="00841BAE">
              <w:rPr>
                <w:rFonts w:ascii="Times New Roman" w:hAnsi="Times New Roman" w:cs="Times New Roman"/>
                <w:sz w:val="24"/>
                <w:szCs w:val="24"/>
              </w:rPr>
              <w:t>Кількість суб’єктів господарювання,</w:t>
            </w:r>
          </w:p>
          <w:p w14:paraId="5239BE54" w14:textId="77777777" w:rsidR="001324F0" w:rsidRPr="00841BAE" w:rsidRDefault="001324F0" w:rsidP="001324F0">
            <w:pPr>
              <w:jc w:val="both"/>
              <w:rPr>
                <w:rFonts w:ascii="Times New Roman" w:hAnsi="Times New Roman" w:cs="Times New Roman"/>
                <w:sz w:val="24"/>
                <w:szCs w:val="24"/>
              </w:rPr>
            </w:pPr>
            <w:r w:rsidRPr="00841BAE">
              <w:rPr>
                <w:rFonts w:ascii="Times New Roman" w:hAnsi="Times New Roman" w:cs="Times New Roman"/>
                <w:sz w:val="24"/>
                <w:szCs w:val="24"/>
              </w:rPr>
              <w:t xml:space="preserve">що підпадають під дію регулювання, </w:t>
            </w:r>
          </w:p>
          <w:p w14:paraId="19D328E1" w14:textId="0C477BAE"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одиниць</w:t>
            </w:r>
          </w:p>
        </w:tc>
        <w:tc>
          <w:tcPr>
            <w:tcW w:w="1418" w:type="dxa"/>
          </w:tcPr>
          <w:p w14:paraId="54D3F888" w14:textId="2CB59587"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1417" w:type="dxa"/>
          </w:tcPr>
          <w:p w14:paraId="62F26D78" w14:textId="4D361FB4"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1276" w:type="dxa"/>
          </w:tcPr>
          <w:p w14:paraId="095E7C4C" w14:textId="737C72EC"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1</w:t>
            </w:r>
          </w:p>
        </w:tc>
        <w:tc>
          <w:tcPr>
            <w:tcW w:w="1128" w:type="dxa"/>
          </w:tcPr>
          <w:p w14:paraId="08D33213" w14:textId="0851BD9A"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1</w:t>
            </w:r>
          </w:p>
        </w:tc>
      </w:tr>
      <w:tr w:rsidR="001324F0" w14:paraId="5E9E3A97" w14:textId="77777777" w:rsidTr="009D52C3">
        <w:tc>
          <w:tcPr>
            <w:tcW w:w="4106" w:type="dxa"/>
          </w:tcPr>
          <w:p w14:paraId="477820CF" w14:textId="7777777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Питома вага групи у загальній </w:t>
            </w:r>
          </w:p>
          <w:p w14:paraId="66EF1147" w14:textId="668F90DF"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кількості, відсотків</w:t>
            </w:r>
          </w:p>
        </w:tc>
        <w:tc>
          <w:tcPr>
            <w:tcW w:w="1418" w:type="dxa"/>
          </w:tcPr>
          <w:p w14:paraId="7C76C394" w14:textId="42E365C8"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1417" w:type="dxa"/>
          </w:tcPr>
          <w:p w14:paraId="733A0F75" w14:textId="28C48346"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w:t>
            </w:r>
          </w:p>
        </w:tc>
        <w:tc>
          <w:tcPr>
            <w:tcW w:w="1276" w:type="dxa"/>
          </w:tcPr>
          <w:p w14:paraId="156FDDBD" w14:textId="74871478"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100</w:t>
            </w:r>
          </w:p>
        </w:tc>
        <w:tc>
          <w:tcPr>
            <w:tcW w:w="1128" w:type="dxa"/>
          </w:tcPr>
          <w:p w14:paraId="7F9A543A" w14:textId="6597CF42"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100</w:t>
            </w:r>
          </w:p>
        </w:tc>
      </w:tr>
    </w:tbl>
    <w:p w14:paraId="4F8739B1" w14:textId="77777777" w:rsidR="001324F0" w:rsidRDefault="001324F0" w:rsidP="00932D23">
      <w:pPr>
        <w:spacing w:after="0" w:line="240" w:lineRule="auto"/>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3115"/>
        <w:gridCol w:w="3115"/>
        <w:gridCol w:w="3115"/>
      </w:tblGrid>
      <w:tr w:rsidR="001324F0" w14:paraId="0BC026D6" w14:textId="77777777" w:rsidTr="001324F0">
        <w:tc>
          <w:tcPr>
            <w:tcW w:w="3115" w:type="dxa"/>
          </w:tcPr>
          <w:p w14:paraId="66F0B648" w14:textId="55E5D76C"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Вид альтернативи</w:t>
            </w:r>
          </w:p>
        </w:tc>
        <w:tc>
          <w:tcPr>
            <w:tcW w:w="3115" w:type="dxa"/>
          </w:tcPr>
          <w:p w14:paraId="3B8DD81A" w14:textId="21E7CBE4"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Вигоди</w:t>
            </w:r>
          </w:p>
        </w:tc>
        <w:tc>
          <w:tcPr>
            <w:tcW w:w="3115" w:type="dxa"/>
          </w:tcPr>
          <w:p w14:paraId="4BA81F28" w14:textId="66FF0028"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Втрати</w:t>
            </w:r>
          </w:p>
        </w:tc>
      </w:tr>
      <w:tr w:rsidR="001324F0" w14:paraId="7CAE97B6" w14:textId="77777777" w:rsidTr="001324F0">
        <w:tc>
          <w:tcPr>
            <w:tcW w:w="3115" w:type="dxa"/>
          </w:tcPr>
          <w:p w14:paraId="659EA965" w14:textId="3A34C88E"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1</w:t>
            </w:r>
          </w:p>
        </w:tc>
        <w:tc>
          <w:tcPr>
            <w:tcW w:w="3115" w:type="dxa"/>
          </w:tcPr>
          <w:p w14:paraId="12D576BD" w14:textId="20ECA156"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Відсутні </w:t>
            </w:r>
          </w:p>
        </w:tc>
        <w:tc>
          <w:tcPr>
            <w:tcW w:w="3115" w:type="dxa"/>
          </w:tcPr>
          <w:p w14:paraId="204C0205" w14:textId="1BDEBBE5"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 Методика розрахунку орендної плати за майно комунальної власності територіальної громади  затвердженої рішенням Дмитрівської сільської </w:t>
            </w:r>
          </w:p>
          <w:p w14:paraId="47EEC23C" w14:textId="6C9DB21D"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ради від </w:t>
            </w:r>
            <w:bookmarkStart w:id="4" w:name="_Hlk195608122"/>
            <w:r w:rsidRPr="009D52C3">
              <w:rPr>
                <w:rFonts w:ascii="Times New Roman" w:hAnsi="Times New Roman" w:cs="Times New Roman"/>
                <w:sz w:val="24"/>
                <w:szCs w:val="24"/>
                <w:lang w:val="ru-RU"/>
              </w:rPr>
              <w:t>11 листопада 2021 року №853</w:t>
            </w:r>
            <w:bookmarkEnd w:id="4"/>
            <w:r w:rsidRPr="009D52C3">
              <w:rPr>
                <w:rFonts w:ascii="Times New Roman" w:hAnsi="Times New Roman" w:cs="Times New Roman"/>
                <w:sz w:val="24"/>
                <w:szCs w:val="24"/>
                <w:lang w:val="ru-RU"/>
              </w:rPr>
              <w:t xml:space="preserve">,відповідає положенням Закону України від 03 жовтня 2019 року № 157-ІХ «Про оренду </w:t>
            </w:r>
          </w:p>
          <w:p w14:paraId="76F4A554" w14:textId="53F2DF06"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державного та комунального майна» та Методики розрахунку орендної плати за державне майно, затвердженої</w:t>
            </w:r>
          </w:p>
          <w:p w14:paraId="5F002B31" w14:textId="3B559616"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Постановою Кабінету Міністрів України від 28 квітня 2021 року</w:t>
            </w:r>
          </w:p>
          <w:p w14:paraId="2238EB7B" w14:textId="6B0476B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630 але дане рішення не дане рішення не відповідає вимогам ЗУ «Про засади державної регуляторної політики у сфері господарської діяльності» так, як не носило регуляторний характер</w:t>
            </w:r>
          </w:p>
        </w:tc>
      </w:tr>
      <w:tr w:rsidR="001324F0" w14:paraId="6BC6E420" w14:textId="77777777" w:rsidTr="001324F0">
        <w:tc>
          <w:tcPr>
            <w:tcW w:w="3115" w:type="dxa"/>
          </w:tcPr>
          <w:p w14:paraId="50FF0CA3" w14:textId="2777A65D" w:rsidR="001324F0" w:rsidRPr="009D52C3" w:rsidRDefault="001324F0" w:rsidP="00932D2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2</w:t>
            </w:r>
          </w:p>
        </w:tc>
        <w:tc>
          <w:tcPr>
            <w:tcW w:w="3115" w:type="dxa"/>
          </w:tcPr>
          <w:p w14:paraId="5AA6D726" w14:textId="68FFFC7F"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Чіткі вимоги до оформлення договірних відносин у сфері оренди майна для кожного </w:t>
            </w:r>
          </w:p>
          <w:p w14:paraId="21527B3D" w14:textId="69A76E71"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окремого виду використання майна у відповідності до вимог  Закону України </w:t>
            </w:r>
          </w:p>
          <w:p w14:paraId="744EA8F3" w14:textId="7777777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«Про оренду державного та </w:t>
            </w:r>
          </w:p>
          <w:p w14:paraId="08B471A9" w14:textId="7777777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комунального майна».</w:t>
            </w:r>
          </w:p>
          <w:p w14:paraId="77C5B1A6" w14:textId="53648EC5"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lastRenderedPageBreak/>
              <w:t>Можливість</w:t>
            </w:r>
            <w:r w:rsidR="00C2494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встановлення</w:t>
            </w:r>
            <w:r w:rsidR="00C2494B" w:rsidRPr="009D52C3">
              <w:rPr>
                <w:rFonts w:ascii="Times New Roman" w:hAnsi="Times New Roman" w:cs="Times New Roman"/>
                <w:sz w:val="24"/>
                <w:szCs w:val="24"/>
                <w:lang w:val="ru-RU"/>
              </w:rPr>
              <w:t xml:space="preserve"> </w:t>
            </w:r>
            <w:r w:rsidRPr="009D52C3">
              <w:rPr>
                <w:rFonts w:ascii="Times New Roman" w:hAnsi="Times New Roman" w:cs="Times New Roman"/>
                <w:sz w:val="24"/>
                <w:szCs w:val="24"/>
                <w:lang w:val="ru-RU"/>
              </w:rPr>
              <w:t xml:space="preserve">річної орендної плати для </w:t>
            </w:r>
          </w:p>
          <w:p w14:paraId="763D1DC5" w14:textId="7777777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виконавчих органів місцевого </w:t>
            </w:r>
          </w:p>
          <w:p w14:paraId="21AC0122" w14:textId="7777777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самоврядування, інших</w:t>
            </w:r>
          </w:p>
          <w:p w14:paraId="5EB444D9" w14:textId="77777777" w:rsidR="001324F0" w:rsidRPr="009D52C3" w:rsidRDefault="001324F0" w:rsidP="001324F0">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бюджетних організацій,</w:t>
            </w:r>
          </w:p>
          <w:p w14:paraId="6394BC3A" w14:textId="7055720F" w:rsidR="001324F0" w:rsidRPr="009D52C3" w:rsidRDefault="001324F0"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закладів, установ, які повністю фінансуються з місцевого бюджету</w:t>
            </w:r>
          </w:p>
        </w:tc>
        <w:tc>
          <w:tcPr>
            <w:tcW w:w="3115" w:type="dxa"/>
          </w:tcPr>
          <w:p w14:paraId="137046E4" w14:textId="16E569D0" w:rsidR="009D52C3" w:rsidRPr="009D52C3" w:rsidRDefault="009D52C3" w:rsidP="009D52C3">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w:t>
            </w:r>
            <w:r w:rsidRPr="009D52C3">
              <w:rPr>
                <w:rFonts w:ascii="Times New Roman" w:hAnsi="Times New Roman" w:cs="Times New Roman"/>
                <w:sz w:val="24"/>
                <w:szCs w:val="24"/>
                <w:lang w:val="ru-RU"/>
              </w:rPr>
              <w:t xml:space="preserve">грошовому еквіваленті </w:t>
            </w:r>
          </w:p>
          <w:p w14:paraId="555C46E8" w14:textId="77777777" w:rsidR="009D52C3" w:rsidRPr="009D52C3" w:rsidRDefault="009D52C3" w:rsidP="009D52C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прогнозні витрати суб’єктів </w:t>
            </w:r>
          </w:p>
          <w:p w14:paraId="50192752" w14:textId="77777777" w:rsidR="009D52C3" w:rsidRPr="009D52C3" w:rsidRDefault="009D52C3" w:rsidP="009D52C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малого підприємництва </w:t>
            </w:r>
          </w:p>
          <w:p w14:paraId="2E85D0BE" w14:textId="77777777" w:rsidR="001324F0" w:rsidRDefault="009D52C3" w:rsidP="009D52C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становлять:</w:t>
            </w:r>
          </w:p>
          <w:p w14:paraId="5C05F64E" w14:textId="4CD10A18" w:rsidR="009D52C3" w:rsidRPr="009D52C3" w:rsidRDefault="00556991" w:rsidP="009D52C3">
            <w:pPr>
              <w:jc w:val="both"/>
              <w:rPr>
                <w:rFonts w:ascii="Times New Roman" w:hAnsi="Times New Roman" w:cs="Times New Roman"/>
                <w:sz w:val="24"/>
                <w:szCs w:val="24"/>
                <w:lang w:val="ru-RU"/>
              </w:rPr>
            </w:pPr>
            <w:r>
              <w:rPr>
                <w:rFonts w:ascii="Times New Roman" w:hAnsi="Times New Roman" w:cs="Times New Roman"/>
                <w:sz w:val="24"/>
                <w:szCs w:val="24"/>
                <w:lang w:val="ru-RU"/>
              </w:rPr>
              <w:t>264 943</w:t>
            </w:r>
            <w:r w:rsidR="009D52C3">
              <w:rPr>
                <w:rFonts w:ascii="Times New Roman" w:hAnsi="Times New Roman" w:cs="Times New Roman"/>
                <w:sz w:val="24"/>
                <w:szCs w:val="24"/>
                <w:lang w:val="ru-RU"/>
              </w:rPr>
              <w:t xml:space="preserve"> грн.</w:t>
            </w:r>
          </w:p>
        </w:tc>
      </w:tr>
    </w:tbl>
    <w:p w14:paraId="56C29360" w14:textId="77777777" w:rsidR="001324F0" w:rsidRDefault="001324F0" w:rsidP="00932D23">
      <w:pPr>
        <w:spacing w:after="0" w:line="240" w:lineRule="auto"/>
        <w:jc w:val="both"/>
        <w:rPr>
          <w:rFonts w:ascii="Times New Roman" w:hAnsi="Times New Roman" w:cs="Times New Roman"/>
          <w:sz w:val="28"/>
          <w:szCs w:val="28"/>
          <w:lang w:val="ru-RU"/>
        </w:rPr>
      </w:pPr>
    </w:p>
    <w:p w14:paraId="12322201" w14:textId="0996DAC8"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Регуляторний акт захищає інтереси як органів місцевого самоврядування, так і суспільства, оскільки забезпечується ефективне використання комунального майна, прямим результатом чого є поповнення місцевого бюджету.</w:t>
      </w:r>
    </w:p>
    <w:p w14:paraId="098F3A51" w14:textId="285E0781" w:rsidR="00C2494B"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Витрати на одного суб’єкта господарювання великого і середнього підприємництва, які виникають внаслідок дії регуляторного акта, не розраховуються, оскільки дане рішення не розповсюджує свою дію на зазначену категорію суб’єктів.</w:t>
      </w:r>
    </w:p>
    <w:p w14:paraId="11047314" w14:textId="77777777" w:rsidR="009D52C3" w:rsidRPr="009D52C3" w:rsidRDefault="009D52C3" w:rsidP="00C2494B">
      <w:pPr>
        <w:spacing w:after="0" w:line="240" w:lineRule="auto"/>
        <w:jc w:val="both"/>
        <w:rPr>
          <w:rFonts w:ascii="Times New Roman" w:hAnsi="Times New Roman" w:cs="Times New Roman"/>
          <w:sz w:val="24"/>
          <w:szCs w:val="24"/>
          <w:lang w:val="ru-RU"/>
        </w:rPr>
      </w:pPr>
    </w:p>
    <w:p w14:paraId="214C5F06" w14:textId="1B680683" w:rsidR="00C2494B" w:rsidRPr="009D52C3" w:rsidRDefault="00C2494B" w:rsidP="00C2494B">
      <w:pPr>
        <w:spacing w:after="0" w:line="240" w:lineRule="auto"/>
        <w:jc w:val="both"/>
        <w:rPr>
          <w:rFonts w:ascii="Times New Roman" w:hAnsi="Times New Roman" w:cs="Times New Roman"/>
          <w:b/>
          <w:bCs/>
          <w:sz w:val="24"/>
          <w:szCs w:val="24"/>
          <w:lang w:val="ru-RU"/>
        </w:rPr>
      </w:pPr>
      <w:r w:rsidRPr="009D52C3">
        <w:rPr>
          <w:rFonts w:ascii="Times New Roman" w:hAnsi="Times New Roman" w:cs="Times New Roman"/>
          <w:b/>
          <w:bCs/>
          <w:sz w:val="24"/>
          <w:szCs w:val="24"/>
          <w:lang w:val="ru-RU"/>
        </w:rPr>
        <w:t>IV.Вибір найбільш оптимального альтернативного способу досягнення цілей</w:t>
      </w:r>
    </w:p>
    <w:p w14:paraId="5BEECA50" w14:textId="72BF7146"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Здійснено вибір оптимального способу з урахуванням системи бальної оцінки ступеня досягнення визначених цілей.</w:t>
      </w:r>
    </w:p>
    <w:p w14:paraId="566BFB7D" w14:textId="35696E4F"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Оцінка ступеня досягнення цілей визначається за чотирибальною системою, де:</w:t>
      </w:r>
    </w:p>
    <w:p w14:paraId="7FD5851F" w14:textId="28B9AB7C"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4-цілі прийняття регуляторного акта можуть бути досягнуті повною мірою (проблеми більше існувати не буде);</w:t>
      </w:r>
    </w:p>
    <w:p w14:paraId="4D23B63C" w14:textId="75F48544"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З-цілі прийняття регуляторного акта можуть бути досягнуті повною мірою (усі важливі аспекти проблеми існувати не будуть);</w:t>
      </w:r>
    </w:p>
    <w:p w14:paraId="68F39F31" w14:textId="4153F9C1"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2- цілі прийняття регуляторного акта, які можуть бути досягнуті частково (проблема значно зменшиться, однак, деякі важливі та критичні аспекти проблеми залишаються не вирішеними);</w:t>
      </w:r>
    </w:p>
    <w:p w14:paraId="1C19F625" w14:textId="4DA13196" w:rsidR="00C2494B" w:rsidRPr="009D52C3" w:rsidRDefault="00C2494B" w:rsidP="00C2494B">
      <w:pPr>
        <w:spacing w:after="0" w:line="240" w:lineRule="auto"/>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1 - цілі прийняття регуляторного акта, які не можуть бути досягнуті (проблема продовжує існувати)</w:t>
      </w:r>
    </w:p>
    <w:p w14:paraId="0ED185FA" w14:textId="77777777" w:rsidR="00C2494B" w:rsidRDefault="00C2494B" w:rsidP="00C2494B">
      <w:pPr>
        <w:spacing w:after="0" w:line="240" w:lineRule="auto"/>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3115"/>
        <w:gridCol w:w="3115"/>
        <w:gridCol w:w="3115"/>
      </w:tblGrid>
      <w:tr w:rsidR="00C2494B" w14:paraId="133C79BE" w14:textId="77777777" w:rsidTr="00C2494B">
        <w:tc>
          <w:tcPr>
            <w:tcW w:w="3115" w:type="dxa"/>
          </w:tcPr>
          <w:p w14:paraId="1B71F565" w14:textId="77777777" w:rsidR="00C2494B" w:rsidRPr="009D52C3" w:rsidRDefault="00C2494B" w:rsidP="00C2494B">
            <w:pPr>
              <w:jc w:val="both"/>
              <w:rPr>
                <w:rFonts w:ascii="Times New Roman" w:hAnsi="Times New Roman" w:cs="Times New Roman"/>
                <w:sz w:val="24"/>
                <w:szCs w:val="24"/>
              </w:rPr>
            </w:pPr>
            <w:r w:rsidRPr="009D52C3">
              <w:rPr>
                <w:rFonts w:ascii="Times New Roman" w:hAnsi="Times New Roman" w:cs="Times New Roman"/>
                <w:sz w:val="24"/>
                <w:szCs w:val="24"/>
              </w:rPr>
              <w:t xml:space="preserve">Рейтинг результативності </w:t>
            </w:r>
          </w:p>
          <w:p w14:paraId="7DDFF523" w14:textId="77777777" w:rsidR="00C2494B" w:rsidRPr="009D52C3" w:rsidRDefault="00C2494B" w:rsidP="00C2494B">
            <w:pPr>
              <w:jc w:val="both"/>
              <w:rPr>
                <w:rFonts w:ascii="Times New Roman" w:hAnsi="Times New Roman" w:cs="Times New Roman"/>
                <w:sz w:val="24"/>
                <w:szCs w:val="24"/>
              </w:rPr>
            </w:pPr>
            <w:r w:rsidRPr="009D52C3">
              <w:rPr>
                <w:rFonts w:ascii="Times New Roman" w:hAnsi="Times New Roman" w:cs="Times New Roman"/>
                <w:sz w:val="24"/>
                <w:szCs w:val="24"/>
              </w:rPr>
              <w:t xml:space="preserve">(досягнення цілей під час </w:t>
            </w:r>
          </w:p>
          <w:p w14:paraId="4B4E569E" w14:textId="13CC4192"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rPr>
              <w:t>вирішення проблеми)</w:t>
            </w:r>
          </w:p>
        </w:tc>
        <w:tc>
          <w:tcPr>
            <w:tcW w:w="3115" w:type="dxa"/>
          </w:tcPr>
          <w:p w14:paraId="14191639"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Бал результативності </w:t>
            </w:r>
          </w:p>
          <w:p w14:paraId="2176396A"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(за чотирибальною </w:t>
            </w:r>
          </w:p>
          <w:p w14:paraId="175DC8B0" w14:textId="4F854D88"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системою оцінки)</w:t>
            </w:r>
          </w:p>
        </w:tc>
        <w:tc>
          <w:tcPr>
            <w:tcW w:w="3115" w:type="dxa"/>
          </w:tcPr>
          <w:p w14:paraId="04F1DCBD" w14:textId="77777777" w:rsidR="00C2494B" w:rsidRPr="009D52C3" w:rsidRDefault="00C2494B" w:rsidP="00C2494B">
            <w:pPr>
              <w:jc w:val="both"/>
              <w:rPr>
                <w:rFonts w:ascii="Times New Roman" w:hAnsi="Times New Roman" w:cs="Times New Roman"/>
                <w:sz w:val="24"/>
                <w:szCs w:val="24"/>
              </w:rPr>
            </w:pPr>
            <w:r w:rsidRPr="009D52C3">
              <w:rPr>
                <w:rFonts w:ascii="Times New Roman" w:hAnsi="Times New Roman" w:cs="Times New Roman"/>
                <w:sz w:val="24"/>
                <w:szCs w:val="24"/>
              </w:rPr>
              <w:t xml:space="preserve">Коментарі щодо присвоєння відповідного </w:t>
            </w:r>
          </w:p>
          <w:p w14:paraId="03E8C0E3" w14:textId="4DAE04B8"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rPr>
              <w:t>бала</w:t>
            </w:r>
          </w:p>
        </w:tc>
      </w:tr>
      <w:tr w:rsidR="00C2494B" w14:paraId="56A8624E" w14:textId="77777777" w:rsidTr="00C2494B">
        <w:tc>
          <w:tcPr>
            <w:tcW w:w="3115" w:type="dxa"/>
          </w:tcPr>
          <w:p w14:paraId="1217271F" w14:textId="60DDA913"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1</w:t>
            </w:r>
          </w:p>
        </w:tc>
        <w:tc>
          <w:tcPr>
            <w:tcW w:w="3115" w:type="dxa"/>
          </w:tcPr>
          <w:p w14:paraId="1D44937A" w14:textId="14FF521D"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3</w:t>
            </w:r>
          </w:p>
        </w:tc>
        <w:tc>
          <w:tcPr>
            <w:tcW w:w="3115" w:type="dxa"/>
          </w:tcPr>
          <w:p w14:paraId="6ADA602C" w14:textId="572641D6"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Збереження чинного рішення Дмитрівської сільської ради</w:t>
            </w:r>
          </w:p>
        </w:tc>
      </w:tr>
      <w:tr w:rsidR="00C2494B" w14:paraId="3A106658" w14:textId="77777777" w:rsidTr="00C2494B">
        <w:tc>
          <w:tcPr>
            <w:tcW w:w="3115" w:type="dxa"/>
          </w:tcPr>
          <w:p w14:paraId="14D040F3" w14:textId="3AE241B3"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2</w:t>
            </w:r>
          </w:p>
        </w:tc>
        <w:tc>
          <w:tcPr>
            <w:tcW w:w="3115" w:type="dxa"/>
          </w:tcPr>
          <w:p w14:paraId="1458725D" w14:textId="77777777" w:rsidR="00C2494B" w:rsidRPr="009D52C3" w:rsidRDefault="00C2494B" w:rsidP="00C2494B">
            <w:pPr>
              <w:jc w:val="both"/>
              <w:rPr>
                <w:rFonts w:ascii="Times New Roman" w:hAnsi="Times New Roman" w:cs="Times New Roman"/>
                <w:sz w:val="24"/>
                <w:szCs w:val="24"/>
                <w:lang w:val="ru-RU"/>
              </w:rPr>
            </w:pPr>
          </w:p>
        </w:tc>
        <w:tc>
          <w:tcPr>
            <w:tcW w:w="3115" w:type="dxa"/>
          </w:tcPr>
          <w:p w14:paraId="19806FFB" w14:textId="62022663"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Є найбільш прийнятним та ефективним способом, який дозволить досягти </w:t>
            </w:r>
          </w:p>
          <w:p w14:paraId="20280339" w14:textId="07879F3A" w:rsidR="00C2494B" w:rsidRPr="009D52C3" w:rsidRDefault="00C2494B" w:rsidP="009D52C3">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визначеної у розділі II мети та встановити єдині методологічні підходи щодо розрахунку орендної плати під час передачі в оренду комунального майна </w:t>
            </w:r>
          </w:p>
        </w:tc>
      </w:tr>
    </w:tbl>
    <w:p w14:paraId="7EE625C0" w14:textId="77777777" w:rsidR="00C2494B" w:rsidRDefault="00C2494B" w:rsidP="00C2494B">
      <w:pPr>
        <w:spacing w:after="0" w:line="240" w:lineRule="auto"/>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2336"/>
        <w:gridCol w:w="2336"/>
        <w:gridCol w:w="2336"/>
        <w:gridCol w:w="2337"/>
      </w:tblGrid>
      <w:tr w:rsidR="00C2494B" w14:paraId="308ABCCB" w14:textId="77777777" w:rsidTr="00C2494B">
        <w:tc>
          <w:tcPr>
            <w:tcW w:w="2336" w:type="dxa"/>
          </w:tcPr>
          <w:p w14:paraId="6BE40501"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Рейтинг </w:t>
            </w:r>
          </w:p>
          <w:p w14:paraId="1FC30E66" w14:textId="25A0DBB2"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результативності</w:t>
            </w:r>
          </w:p>
        </w:tc>
        <w:tc>
          <w:tcPr>
            <w:tcW w:w="2336" w:type="dxa"/>
          </w:tcPr>
          <w:p w14:paraId="190C142E" w14:textId="36A8136C"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Вигоди (підсумок)</w:t>
            </w:r>
          </w:p>
        </w:tc>
        <w:tc>
          <w:tcPr>
            <w:tcW w:w="2336" w:type="dxa"/>
          </w:tcPr>
          <w:p w14:paraId="00A1B39B"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Витрати </w:t>
            </w:r>
          </w:p>
          <w:p w14:paraId="7F6EFA3B" w14:textId="5673FCBA"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(підсумок)</w:t>
            </w:r>
          </w:p>
        </w:tc>
        <w:tc>
          <w:tcPr>
            <w:tcW w:w="2337" w:type="dxa"/>
          </w:tcPr>
          <w:p w14:paraId="0706C9A2"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Обґрунтування відповідного </w:t>
            </w:r>
          </w:p>
          <w:p w14:paraId="5F829B40" w14:textId="3F5C2D4E"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місця альтернативи у рейтингу</w:t>
            </w:r>
          </w:p>
        </w:tc>
      </w:tr>
      <w:tr w:rsidR="00C2494B" w14:paraId="27EF2E6A" w14:textId="77777777" w:rsidTr="00C2494B">
        <w:tc>
          <w:tcPr>
            <w:tcW w:w="2336" w:type="dxa"/>
          </w:tcPr>
          <w:p w14:paraId="557989B7" w14:textId="41C2935C"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lastRenderedPageBreak/>
              <w:t>Альтернатива 1</w:t>
            </w:r>
          </w:p>
        </w:tc>
        <w:tc>
          <w:tcPr>
            <w:tcW w:w="2336" w:type="dxa"/>
          </w:tcPr>
          <w:p w14:paraId="32A526BF" w14:textId="42EC41CD"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Відсутні</w:t>
            </w:r>
          </w:p>
        </w:tc>
        <w:tc>
          <w:tcPr>
            <w:tcW w:w="2336" w:type="dxa"/>
          </w:tcPr>
          <w:p w14:paraId="6E6FD882"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Відсутність </w:t>
            </w:r>
          </w:p>
          <w:p w14:paraId="1CF7DB6C" w14:textId="6BDBF032"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пільгової орендної плати для </w:t>
            </w:r>
          </w:p>
          <w:p w14:paraId="76F75A4E" w14:textId="19881BB2"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бюджетних установ, що збільшить </w:t>
            </w:r>
          </w:p>
          <w:p w14:paraId="0A505B46"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навантаження в </w:t>
            </w:r>
          </w:p>
          <w:p w14:paraId="47CA4680"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зв’язку з їх </w:t>
            </w:r>
          </w:p>
          <w:p w14:paraId="35FF6D93"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утримання через </w:t>
            </w:r>
          </w:p>
          <w:p w14:paraId="04CC2B22" w14:textId="231B6869"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такі витрати</w:t>
            </w:r>
          </w:p>
        </w:tc>
        <w:tc>
          <w:tcPr>
            <w:tcW w:w="2337" w:type="dxa"/>
          </w:tcPr>
          <w:p w14:paraId="1E20B241"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Не може бути</w:t>
            </w:r>
          </w:p>
          <w:p w14:paraId="67631817"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застосований, оскільки на </w:t>
            </w:r>
          </w:p>
          <w:p w14:paraId="1BCD414F" w14:textId="159B4E03"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даний час діюча методика не відповідає чинному </w:t>
            </w:r>
          </w:p>
          <w:p w14:paraId="2C4F32F1"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законодавству, а</w:t>
            </w:r>
          </w:p>
          <w:p w14:paraId="76385776" w14:textId="37A88F18"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державна методика, не вирішує проблему,визначену цим аналізом </w:t>
            </w:r>
          </w:p>
          <w:p w14:paraId="279F5E3E" w14:textId="6A803A1C"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регуляторного впливу</w:t>
            </w:r>
          </w:p>
        </w:tc>
      </w:tr>
      <w:tr w:rsidR="00C2494B" w14:paraId="3BB97CDF" w14:textId="77777777" w:rsidTr="00C2494B">
        <w:tc>
          <w:tcPr>
            <w:tcW w:w="2336" w:type="dxa"/>
          </w:tcPr>
          <w:p w14:paraId="1DD473B3" w14:textId="350FE0FF"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Альтернатива 2</w:t>
            </w:r>
          </w:p>
        </w:tc>
        <w:tc>
          <w:tcPr>
            <w:tcW w:w="2336" w:type="dxa"/>
          </w:tcPr>
          <w:p w14:paraId="6E7D7ADA" w14:textId="3B56BF9A"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 виконання вимог чинного законодавства з </w:t>
            </w:r>
          </w:p>
          <w:p w14:paraId="5EDEE738"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питань оренди </w:t>
            </w:r>
          </w:p>
          <w:p w14:paraId="28592A15"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комунального майна;</w:t>
            </w:r>
          </w:p>
          <w:p w14:paraId="7FB04031"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 забезпечення </w:t>
            </w:r>
          </w:p>
          <w:p w14:paraId="279B8C77"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надходження до </w:t>
            </w:r>
          </w:p>
          <w:p w14:paraId="15688407"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місцевого бюджету </w:t>
            </w:r>
          </w:p>
          <w:p w14:paraId="659DCF5E"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коштів від оренди </w:t>
            </w:r>
          </w:p>
          <w:p w14:paraId="56D301DB" w14:textId="17B9B501"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комунального майна в розмірі </w:t>
            </w:r>
            <w:r w:rsidR="00556991" w:rsidRPr="00841BAE">
              <w:rPr>
                <w:rFonts w:ascii="Times New Roman" w:hAnsi="Times New Roman" w:cs="Times New Roman"/>
                <w:sz w:val="24"/>
                <w:szCs w:val="24"/>
                <w:lang w:val="ru-RU"/>
              </w:rPr>
              <w:t>52,9</w:t>
            </w:r>
            <w:r w:rsidRPr="00841BAE">
              <w:rPr>
                <w:rFonts w:ascii="Times New Roman" w:hAnsi="Times New Roman" w:cs="Times New Roman"/>
                <w:sz w:val="24"/>
                <w:szCs w:val="24"/>
                <w:lang w:val="ru-RU"/>
              </w:rPr>
              <w:t xml:space="preserve"> тис. грн за рік (прогноз);</w:t>
            </w:r>
          </w:p>
          <w:p w14:paraId="77FB1B34"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 збереження </w:t>
            </w:r>
          </w:p>
          <w:p w14:paraId="774F8243"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комунального майна;</w:t>
            </w:r>
          </w:p>
          <w:p w14:paraId="40454597"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 вирішення соціальних </w:t>
            </w:r>
          </w:p>
          <w:p w14:paraId="3C8B986F" w14:textId="08838132"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питан</w:t>
            </w:r>
            <w:r w:rsidR="009365A2" w:rsidRPr="00841BAE">
              <w:rPr>
                <w:rFonts w:ascii="Times New Roman" w:hAnsi="Times New Roman" w:cs="Times New Roman"/>
                <w:sz w:val="24"/>
                <w:szCs w:val="24"/>
                <w:lang w:val="ru-RU"/>
              </w:rPr>
              <w:t>ь</w:t>
            </w:r>
            <w:r w:rsidRPr="00841BAE">
              <w:rPr>
                <w:rFonts w:ascii="Times New Roman" w:hAnsi="Times New Roman" w:cs="Times New Roman"/>
                <w:sz w:val="24"/>
                <w:szCs w:val="24"/>
                <w:lang w:val="ru-RU"/>
              </w:rPr>
              <w:t>;</w:t>
            </w:r>
          </w:p>
          <w:p w14:paraId="5263A75A"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 дотримання прав </w:t>
            </w:r>
          </w:p>
          <w:p w14:paraId="5417F70B"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фізичних та юридичних </w:t>
            </w:r>
          </w:p>
          <w:p w14:paraId="366D488C"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осіб - потенційних </w:t>
            </w:r>
          </w:p>
          <w:p w14:paraId="292BCDC8"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орендарів, передбачених законодавством, у разі </w:t>
            </w:r>
          </w:p>
          <w:p w14:paraId="10822E34"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продовження договірних </w:t>
            </w:r>
          </w:p>
          <w:p w14:paraId="6D332B5F"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відносин;</w:t>
            </w:r>
          </w:p>
          <w:p w14:paraId="5F13DB56"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 збереження орендних </w:t>
            </w:r>
          </w:p>
          <w:p w14:paraId="17D26DF4"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ставок для орендарів, які </w:t>
            </w:r>
          </w:p>
          <w:p w14:paraId="7ED0D8D8" w14:textId="77777777"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 xml:space="preserve">підпадають під </w:t>
            </w:r>
          </w:p>
          <w:p w14:paraId="7A674FAC" w14:textId="2D1BC0F1" w:rsidR="00C2494B" w:rsidRPr="00841BAE" w:rsidRDefault="00C2494B" w:rsidP="00C2494B">
            <w:pPr>
              <w:jc w:val="both"/>
              <w:rPr>
                <w:rFonts w:ascii="Times New Roman" w:hAnsi="Times New Roman" w:cs="Times New Roman"/>
                <w:sz w:val="24"/>
                <w:szCs w:val="24"/>
                <w:lang w:val="ru-RU"/>
              </w:rPr>
            </w:pPr>
            <w:r w:rsidRPr="00841BAE">
              <w:rPr>
                <w:rFonts w:ascii="Times New Roman" w:hAnsi="Times New Roman" w:cs="Times New Roman"/>
                <w:sz w:val="24"/>
                <w:szCs w:val="24"/>
                <w:lang w:val="ru-RU"/>
              </w:rPr>
              <w:t>регулювання</w:t>
            </w:r>
          </w:p>
        </w:tc>
        <w:tc>
          <w:tcPr>
            <w:tcW w:w="2336" w:type="dxa"/>
          </w:tcPr>
          <w:p w14:paraId="67AD23DF"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Витрати </w:t>
            </w:r>
          </w:p>
          <w:p w14:paraId="78462056"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суб’єктів малого </w:t>
            </w:r>
          </w:p>
          <w:p w14:paraId="35538CE3"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підприємництва </w:t>
            </w:r>
          </w:p>
          <w:p w14:paraId="6150ADDD"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на виконання </w:t>
            </w:r>
          </w:p>
          <w:p w14:paraId="6F2AE979"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запланованого </w:t>
            </w:r>
          </w:p>
          <w:p w14:paraId="5C4BC044"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регулювання </w:t>
            </w:r>
          </w:p>
          <w:p w14:paraId="611BCD8A" w14:textId="77777777" w:rsidR="00C2494B" w:rsidRPr="00556991" w:rsidRDefault="00C2494B" w:rsidP="00C2494B">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становитимуть </w:t>
            </w:r>
          </w:p>
          <w:p w14:paraId="02A90300" w14:textId="69162093" w:rsidR="00841BAE" w:rsidRPr="00556991" w:rsidRDefault="00C2494B" w:rsidP="00841BAE">
            <w:pPr>
              <w:jc w:val="both"/>
              <w:rPr>
                <w:rFonts w:ascii="Times New Roman" w:hAnsi="Times New Roman" w:cs="Times New Roman"/>
                <w:color w:val="FF0000"/>
                <w:sz w:val="24"/>
                <w:szCs w:val="24"/>
                <w:lang w:val="ru-RU"/>
              </w:rPr>
            </w:pPr>
            <w:r w:rsidRPr="00556991">
              <w:rPr>
                <w:rFonts w:ascii="Times New Roman" w:hAnsi="Times New Roman" w:cs="Times New Roman"/>
                <w:color w:val="FF0000"/>
                <w:sz w:val="24"/>
                <w:szCs w:val="24"/>
                <w:lang w:val="ru-RU"/>
              </w:rPr>
              <w:t xml:space="preserve">всього </w:t>
            </w:r>
            <w:r w:rsidR="00841BAE" w:rsidRPr="00841BAE">
              <w:rPr>
                <w:rFonts w:ascii="Times New Roman" w:hAnsi="Times New Roman" w:cs="Times New Roman"/>
                <w:color w:val="FF0000"/>
                <w:sz w:val="24"/>
                <w:szCs w:val="24"/>
                <w:lang w:val="ru-RU"/>
              </w:rPr>
              <w:t>265</w:t>
            </w:r>
            <w:r w:rsidR="00841BAE">
              <w:rPr>
                <w:rFonts w:ascii="Times New Roman" w:hAnsi="Times New Roman" w:cs="Times New Roman"/>
                <w:color w:val="FF0000"/>
                <w:sz w:val="24"/>
                <w:szCs w:val="24"/>
                <w:lang w:val="ru-RU"/>
              </w:rPr>
              <w:t> </w:t>
            </w:r>
            <w:r w:rsidR="00841BAE" w:rsidRPr="00841BAE">
              <w:rPr>
                <w:rFonts w:ascii="Times New Roman" w:hAnsi="Times New Roman" w:cs="Times New Roman"/>
                <w:color w:val="FF0000"/>
                <w:sz w:val="24"/>
                <w:szCs w:val="24"/>
                <w:lang w:val="ru-RU"/>
              </w:rPr>
              <w:t>951</w:t>
            </w:r>
            <w:r w:rsidR="00841BAE">
              <w:rPr>
                <w:rFonts w:ascii="Times New Roman" w:hAnsi="Times New Roman" w:cs="Times New Roman"/>
                <w:color w:val="FF0000"/>
                <w:sz w:val="24"/>
                <w:szCs w:val="24"/>
                <w:lang w:val="ru-RU"/>
              </w:rPr>
              <w:t>грн.</w:t>
            </w:r>
          </w:p>
          <w:p w14:paraId="68687BC8" w14:textId="2184DF44" w:rsidR="00C2494B" w:rsidRPr="00556991" w:rsidRDefault="00C2494B" w:rsidP="00C2494B">
            <w:pPr>
              <w:jc w:val="both"/>
              <w:rPr>
                <w:rFonts w:ascii="Times New Roman" w:hAnsi="Times New Roman" w:cs="Times New Roman"/>
                <w:color w:val="FF0000"/>
                <w:sz w:val="24"/>
                <w:szCs w:val="24"/>
                <w:lang w:val="ru-RU"/>
              </w:rPr>
            </w:pPr>
          </w:p>
        </w:tc>
        <w:tc>
          <w:tcPr>
            <w:tcW w:w="2337" w:type="dxa"/>
          </w:tcPr>
          <w:p w14:paraId="041FCE16"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Розробка Проекту</w:t>
            </w:r>
          </w:p>
          <w:p w14:paraId="5331E128"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рішення є єдиним </w:t>
            </w:r>
          </w:p>
          <w:p w14:paraId="3B979A17"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оптимальним способом у </w:t>
            </w:r>
          </w:p>
          <w:p w14:paraId="41FF4709"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досягненні визначених</w:t>
            </w:r>
          </w:p>
          <w:p w14:paraId="79550693"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цілей,</w:t>
            </w:r>
          </w:p>
          <w:p w14:paraId="4DEA1B3B"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оскільки такий спосіб </w:t>
            </w:r>
          </w:p>
          <w:p w14:paraId="29237A94"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дозволить належним чином </w:t>
            </w:r>
          </w:p>
          <w:p w14:paraId="512258EE"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дотриматись вимог </w:t>
            </w:r>
          </w:p>
          <w:p w14:paraId="2DBA8225" w14:textId="77777777"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 xml:space="preserve">законодавства у сфері </w:t>
            </w:r>
          </w:p>
          <w:p w14:paraId="0B61A311" w14:textId="671F9D8E" w:rsidR="00C2494B" w:rsidRPr="009D52C3" w:rsidRDefault="00C2494B" w:rsidP="00C2494B">
            <w:pPr>
              <w:jc w:val="both"/>
              <w:rPr>
                <w:rFonts w:ascii="Times New Roman" w:hAnsi="Times New Roman" w:cs="Times New Roman"/>
                <w:sz w:val="24"/>
                <w:szCs w:val="24"/>
                <w:lang w:val="ru-RU"/>
              </w:rPr>
            </w:pPr>
            <w:r w:rsidRPr="009D52C3">
              <w:rPr>
                <w:rFonts w:ascii="Times New Roman" w:hAnsi="Times New Roman" w:cs="Times New Roman"/>
                <w:sz w:val="24"/>
                <w:szCs w:val="24"/>
                <w:lang w:val="ru-RU"/>
              </w:rPr>
              <w:t>оренди</w:t>
            </w:r>
          </w:p>
        </w:tc>
      </w:tr>
    </w:tbl>
    <w:p w14:paraId="20669FAC" w14:textId="77777777" w:rsidR="00C2494B" w:rsidRDefault="00C2494B" w:rsidP="00C2494B">
      <w:pPr>
        <w:spacing w:after="0" w:line="240" w:lineRule="auto"/>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3115"/>
        <w:gridCol w:w="3115"/>
        <w:gridCol w:w="3115"/>
      </w:tblGrid>
      <w:tr w:rsidR="009365A2" w14:paraId="0CB79AA6" w14:textId="77777777" w:rsidTr="009365A2">
        <w:tc>
          <w:tcPr>
            <w:tcW w:w="3115" w:type="dxa"/>
          </w:tcPr>
          <w:p w14:paraId="5F968FAD" w14:textId="245C3A33" w:rsidR="009365A2" w:rsidRPr="00556991" w:rsidRDefault="009365A2" w:rsidP="00C2494B">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lastRenderedPageBreak/>
              <w:t>Рейтинг</w:t>
            </w:r>
          </w:p>
        </w:tc>
        <w:tc>
          <w:tcPr>
            <w:tcW w:w="3115" w:type="dxa"/>
          </w:tcPr>
          <w:p w14:paraId="28180F7F"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Аргументи щодо переваги обраної </w:t>
            </w:r>
          </w:p>
          <w:p w14:paraId="2E12C441" w14:textId="6B2E90AC"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альтернативи/причини відмови від альтернативи</w:t>
            </w:r>
          </w:p>
        </w:tc>
        <w:tc>
          <w:tcPr>
            <w:tcW w:w="3115" w:type="dxa"/>
          </w:tcPr>
          <w:p w14:paraId="089DB517" w14:textId="273D067C"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Оцінка ризику зовнішніх чинників на дію запропонованого </w:t>
            </w:r>
          </w:p>
          <w:p w14:paraId="20FFB460" w14:textId="2538DF0A"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регуляторного акта</w:t>
            </w:r>
          </w:p>
        </w:tc>
      </w:tr>
      <w:tr w:rsidR="009365A2" w14:paraId="65640049" w14:textId="77777777" w:rsidTr="00556991">
        <w:trPr>
          <w:trHeight w:val="1847"/>
        </w:trPr>
        <w:tc>
          <w:tcPr>
            <w:tcW w:w="3115" w:type="dxa"/>
          </w:tcPr>
          <w:p w14:paraId="7AB488A0" w14:textId="246939DD" w:rsidR="009365A2" w:rsidRPr="00556991" w:rsidRDefault="009365A2" w:rsidP="00C2494B">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Альтернатива 1</w:t>
            </w:r>
          </w:p>
        </w:tc>
        <w:tc>
          <w:tcPr>
            <w:tcW w:w="3115" w:type="dxa"/>
          </w:tcPr>
          <w:p w14:paraId="7B2CA740"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Не може бути застосований, оскільки </w:t>
            </w:r>
          </w:p>
          <w:p w14:paraId="7AEA5669" w14:textId="7C146020"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застосування державної методики не вирішує поставлених завдань у сфері оренди комунального майна</w:t>
            </w:r>
          </w:p>
        </w:tc>
        <w:tc>
          <w:tcPr>
            <w:tcW w:w="3115" w:type="dxa"/>
          </w:tcPr>
          <w:p w14:paraId="0B01F6C1" w14:textId="4ADC60DB" w:rsidR="009365A2" w:rsidRPr="00556991" w:rsidRDefault="009365A2" w:rsidP="00C2494B">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w:t>
            </w:r>
          </w:p>
        </w:tc>
      </w:tr>
      <w:tr w:rsidR="009365A2" w14:paraId="36FC6143" w14:textId="77777777" w:rsidTr="009365A2">
        <w:tc>
          <w:tcPr>
            <w:tcW w:w="3115" w:type="dxa"/>
          </w:tcPr>
          <w:p w14:paraId="486BD6DF" w14:textId="4BE9B38B" w:rsidR="009365A2" w:rsidRPr="00556991" w:rsidRDefault="009365A2" w:rsidP="00C2494B">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Альтернатива 2</w:t>
            </w:r>
          </w:p>
        </w:tc>
        <w:tc>
          <w:tcPr>
            <w:tcW w:w="3115" w:type="dxa"/>
          </w:tcPr>
          <w:p w14:paraId="5B599F5E"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Причини для відмови відсутні. Обрана </w:t>
            </w:r>
          </w:p>
          <w:p w14:paraId="1843B191"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альтернатива є найбільш раціональним </w:t>
            </w:r>
          </w:p>
          <w:p w14:paraId="2AAA0299" w14:textId="3EACB282"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варіантом врахування інтересів всіх груп, на яких проблема справляє вплив. </w:t>
            </w:r>
          </w:p>
          <w:p w14:paraId="57326ED6"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Затвердження регуляторного акта є </w:t>
            </w:r>
          </w:p>
          <w:p w14:paraId="6C1F077E" w14:textId="024902F7" w:rsidR="009365A2" w:rsidRPr="00556991" w:rsidRDefault="009365A2" w:rsidP="00556991">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найбільш прийнятним та ефективним способом, який дозволить досягти повною мірою цілі регулювання, визначеної у розділі II цього аналізу регуляторного впливу</w:t>
            </w:r>
          </w:p>
        </w:tc>
        <w:tc>
          <w:tcPr>
            <w:tcW w:w="3115" w:type="dxa"/>
          </w:tcPr>
          <w:p w14:paraId="1345FA0D"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У разі зміни зовнішніх </w:t>
            </w:r>
          </w:p>
          <w:p w14:paraId="7E969352" w14:textId="77777777"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факторів, відповідний </w:t>
            </w:r>
          </w:p>
          <w:p w14:paraId="7D6F6ED8" w14:textId="4E63A441" w:rsidR="009365A2" w:rsidRPr="00556991" w:rsidRDefault="009365A2" w:rsidP="009365A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регуляторний акт може бути переглянутий</w:t>
            </w:r>
          </w:p>
        </w:tc>
      </w:tr>
    </w:tbl>
    <w:p w14:paraId="7427A7CB" w14:textId="77777777" w:rsidR="009365A2" w:rsidRDefault="009365A2" w:rsidP="00C2494B">
      <w:pPr>
        <w:spacing w:after="0" w:line="240" w:lineRule="auto"/>
        <w:jc w:val="both"/>
        <w:rPr>
          <w:rFonts w:ascii="Times New Roman" w:hAnsi="Times New Roman" w:cs="Times New Roman"/>
          <w:sz w:val="28"/>
          <w:szCs w:val="28"/>
          <w:lang w:val="ru-RU"/>
        </w:rPr>
      </w:pPr>
    </w:p>
    <w:p w14:paraId="7D23A505" w14:textId="2F2E094A" w:rsidR="009365A2" w:rsidRPr="00556991" w:rsidRDefault="009365A2" w:rsidP="009365A2">
      <w:pPr>
        <w:spacing w:after="0" w:line="240" w:lineRule="auto"/>
        <w:jc w:val="both"/>
        <w:rPr>
          <w:rFonts w:ascii="Times New Roman" w:hAnsi="Times New Roman" w:cs="Times New Roman"/>
          <w:b/>
          <w:bCs/>
          <w:sz w:val="24"/>
          <w:szCs w:val="24"/>
          <w:lang w:val="ru-RU"/>
        </w:rPr>
      </w:pPr>
      <w:r w:rsidRPr="009365A2">
        <w:rPr>
          <w:rFonts w:ascii="Times New Roman" w:hAnsi="Times New Roman" w:cs="Times New Roman"/>
          <w:b/>
          <w:bCs/>
          <w:sz w:val="28"/>
          <w:szCs w:val="28"/>
          <w:lang w:val="ru-RU"/>
        </w:rPr>
        <w:t>V</w:t>
      </w:r>
      <w:r w:rsidRPr="00556991">
        <w:rPr>
          <w:rFonts w:ascii="Times New Roman" w:hAnsi="Times New Roman" w:cs="Times New Roman"/>
          <w:b/>
          <w:bCs/>
          <w:sz w:val="24"/>
          <w:szCs w:val="24"/>
          <w:lang w:val="ru-RU"/>
        </w:rPr>
        <w:t>.Механізми та заходи, які забезпечать розв’язання  визначеної проблеми</w:t>
      </w:r>
    </w:p>
    <w:p w14:paraId="5B7E9A3D" w14:textId="77777777"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Механізм дії регуляторного акта</w:t>
      </w:r>
    </w:p>
    <w:p w14:paraId="0CA7DF94" w14:textId="687B568D"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З метою створення подібного організаційно-економічного механізму справляння плати за оренду як на регіональному, так і на державному рівнях, орендні ставки визначено виходячи з розміру орендних ставок за майно державної власності, встановлених Методикою розрахунку орендної плати за державне майно, затвердженою постановою Кабінету Міністрів України від 28 квітня 2021 року № 630 (далі - Методика КМУ).</w:t>
      </w:r>
    </w:p>
    <w:p w14:paraId="6730F252" w14:textId="5EB458FB"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Однак, положення Методики КМУ не повною мірою враховують інтереси територіальних громад, зокрема, Дмитрівської сільської територіальної громади.</w:t>
      </w:r>
    </w:p>
    <w:p w14:paraId="737DED8D" w14:textId="23925FDC"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Пунктами 5 та 12 Додатку 1 до Методики КМУ для установ і організацій, діяльність яких фінансується з місцевих бюджетів, та для органів місцевого самоврядування встановлено орендну ставку у розмірі 4 та 3 % відповідно. </w:t>
      </w:r>
    </w:p>
    <w:p w14:paraId="7DC3160D" w14:textId="41744F4B"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Також, відповідно до пунктів 4, 13 та 17 Додатку 1 до Методики КМУ встановлено наступні орендні ставки: комунальним підприємствам, установам, </w:t>
      </w:r>
    </w:p>
    <w:p w14:paraId="7763E1A9" w14:textId="5E3668F8"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організаціям у сфері культури і мистецтв - 4 %; комунальним закладам охорони</w:t>
      </w:r>
    </w:p>
    <w:p w14:paraId="11A5F36D" w14:textId="77777777"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здоров’я, які утримуються за рахунок місцевих бюджетів, - 3 %; комунальним </w:t>
      </w:r>
    </w:p>
    <w:p w14:paraId="26784A28" w14:textId="77777777"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закладам охорони здоров’я, які утримуються за рахунок місцевого бюджету та </w:t>
      </w:r>
    </w:p>
    <w:p w14:paraId="72DBC56D" w14:textId="324594B3"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комунальним некомерційним підприємствам, що утворились в результаті реорганізації комунальних закладів охорони здоров’я - 3 %.</w:t>
      </w:r>
    </w:p>
    <w:p w14:paraId="65FBE810" w14:textId="1906D94F"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У зв’язку з необхідністю залучення бюджетних асигнувань використання вказаних ставок ускладнить процедуру передачі в оренду комунального майна виконавчим органам місцевого самоврядування, іншим бюджетним організаціям, закладам, установам, які фінансуються з місцевого бюджету.</w:t>
      </w:r>
    </w:p>
    <w:p w14:paraId="3C2728BE" w14:textId="3574BFEE"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lastRenderedPageBreak/>
        <w:t>Чинну Методику розрахунку орендної плати за майно комунальної</w:t>
      </w:r>
      <w:r w:rsidR="00556991">
        <w:rPr>
          <w:rFonts w:ascii="Times New Roman" w:hAnsi="Times New Roman" w:cs="Times New Roman"/>
          <w:sz w:val="24"/>
          <w:szCs w:val="24"/>
          <w:lang w:val="ru-RU"/>
        </w:rPr>
        <w:t xml:space="preserve"> </w:t>
      </w:r>
      <w:r w:rsidRPr="00556991">
        <w:rPr>
          <w:rFonts w:ascii="Times New Roman" w:hAnsi="Times New Roman" w:cs="Times New Roman"/>
          <w:sz w:val="24"/>
          <w:szCs w:val="24"/>
          <w:lang w:val="ru-RU"/>
        </w:rPr>
        <w:t xml:space="preserve">власності Дмитрівської сільської територіальної громади міста, затверджену рішенням сільської  ради від </w:t>
      </w:r>
      <w:r w:rsidR="00FF10B2" w:rsidRPr="00556991">
        <w:rPr>
          <w:rFonts w:ascii="Times New Roman" w:hAnsi="Times New Roman" w:cs="Times New Roman"/>
          <w:sz w:val="24"/>
          <w:szCs w:val="24"/>
          <w:lang w:val="ru-RU"/>
        </w:rPr>
        <w:t>11 листопада 2021 року №853</w:t>
      </w:r>
      <w:r w:rsidRPr="00556991">
        <w:rPr>
          <w:rFonts w:ascii="Times New Roman" w:hAnsi="Times New Roman" w:cs="Times New Roman"/>
          <w:sz w:val="24"/>
          <w:szCs w:val="24"/>
          <w:lang w:val="ru-RU"/>
        </w:rPr>
        <w:t>, буде визнано такою, що втратила чинність.</w:t>
      </w:r>
    </w:p>
    <w:p w14:paraId="4552E248" w14:textId="77777777"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Організаційні заходи впровадження регуляторного акта в дію</w:t>
      </w:r>
    </w:p>
    <w:p w14:paraId="30958092" w14:textId="5AF3E174"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Проведення консультацій з суб'єктами господарювання. Розробка проекту рішення та АРВ до нього.</w:t>
      </w:r>
    </w:p>
    <w:p w14:paraId="72722DFD" w14:textId="77777777"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Оприлюднення проекту разом з АРВ та отримання пропозицій і зауважень.</w:t>
      </w:r>
    </w:p>
    <w:p w14:paraId="215B31A8" w14:textId="77777777"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Проведення громадських обговорень проекту рішення.</w:t>
      </w:r>
    </w:p>
    <w:p w14:paraId="28D0ED82" w14:textId="4B17BDDC"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Підготовка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14:paraId="10EF9ECE" w14:textId="705AA45D"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 xml:space="preserve">Прийняття рішення на пленарному засіданні сесії </w:t>
      </w:r>
      <w:r w:rsidR="00FF10B2" w:rsidRPr="00556991">
        <w:rPr>
          <w:rFonts w:ascii="Times New Roman" w:hAnsi="Times New Roman" w:cs="Times New Roman"/>
          <w:b/>
          <w:bCs/>
          <w:i/>
          <w:iCs/>
          <w:sz w:val="24"/>
          <w:szCs w:val="24"/>
          <w:lang w:val="ru-RU"/>
        </w:rPr>
        <w:t>сільської</w:t>
      </w:r>
      <w:r w:rsidRPr="00556991">
        <w:rPr>
          <w:rFonts w:ascii="Times New Roman" w:hAnsi="Times New Roman" w:cs="Times New Roman"/>
          <w:b/>
          <w:bCs/>
          <w:i/>
          <w:iCs/>
          <w:sz w:val="24"/>
          <w:szCs w:val="24"/>
          <w:lang w:val="ru-RU"/>
        </w:rPr>
        <w:t xml:space="preserve"> ради. </w:t>
      </w:r>
    </w:p>
    <w:p w14:paraId="070BAA9E" w14:textId="60607BAB"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Оприлюднення рішення у встановленому законодавством порядку. Проведення заходів з відстеження результативності прийнятого рішення.</w:t>
      </w:r>
    </w:p>
    <w:p w14:paraId="0BC8FAF2" w14:textId="68DB7849" w:rsidR="009365A2" w:rsidRPr="00556991" w:rsidRDefault="009365A2" w:rsidP="009365A2">
      <w:pPr>
        <w:spacing w:after="0" w:line="240" w:lineRule="auto"/>
        <w:jc w:val="both"/>
        <w:rPr>
          <w:rFonts w:ascii="Times New Roman" w:hAnsi="Times New Roman" w:cs="Times New Roman"/>
          <w:b/>
          <w:bCs/>
          <w:i/>
          <w:iCs/>
          <w:sz w:val="24"/>
          <w:szCs w:val="24"/>
          <w:lang w:val="ru-RU"/>
        </w:rPr>
      </w:pPr>
      <w:r w:rsidRPr="00556991">
        <w:rPr>
          <w:rFonts w:ascii="Times New Roman" w:hAnsi="Times New Roman" w:cs="Times New Roman"/>
          <w:b/>
          <w:bCs/>
          <w:i/>
          <w:iCs/>
          <w:sz w:val="24"/>
          <w:szCs w:val="24"/>
          <w:lang w:val="ru-RU"/>
        </w:rPr>
        <w:t>Суб’єктам господарювання для впровадження вимог регулювання необхідно:</w:t>
      </w:r>
    </w:p>
    <w:p w14:paraId="384FBFE0" w14:textId="77777777"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1) ознайомитися з вимогами регулювання;</w:t>
      </w:r>
    </w:p>
    <w:p w14:paraId="6680C36C" w14:textId="77777777" w:rsidR="009365A2" w:rsidRPr="00556991" w:rsidRDefault="009365A2" w:rsidP="009365A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2) організувати виконання вимог регулювання.</w:t>
      </w:r>
    </w:p>
    <w:p w14:paraId="7AA33907" w14:textId="77777777" w:rsidR="00FF10B2" w:rsidRPr="00556991" w:rsidRDefault="00FF10B2" w:rsidP="009365A2">
      <w:pPr>
        <w:spacing w:after="0" w:line="240" w:lineRule="auto"/>
        <w:jc w:val="both"/>
        <w:rPr>
          <w:rFonts w:ascii="Times New Roman" w:hAnsi="Times New Roman" w:cs="Times New Roman"/>
          <w:sz w:val="24"/>
          <w:szCs w:val="24"/>
          <w:lang w:val="ru-RU"/>
        </w:rPr>
      </w:pPr>
    </w:p>
    <w:p w14:paraId="67072C63" w14:textId="01E6FECF" w:rsidR="009365A2" w:rsidRDefault="009365A2" w:rsidP="009365A2">
      <w:pPr>
        <w:spacing w:after="0" w:line="240" w:lineRule="auto"/>
        <w:jc w:val="both"/>
        <w:rPr>
          <w:rFonts w:ascii="Times New Roman" w:hAnsi="Times New Roman" w:cs="Times New Roman"/>
          <w:b/>
          <w:bCs/>
          <w:sz w:val="24"/>
          <w:szCs w:val="24"/>
          <w:lang w:val="ru-RU"/>
        </w:rPr>
      </w:pPr>
      <w:r w:rsidRPr="00556991">
        <w:rPr>
          <w:rFonts w:ascii="Times New Roman" w:hAnsi="Times New Roman" w:cs="Times New Roman"/>
          <w:b/>
          <w:bCs/>
          <w:sz w:val="24"/>
          <w:szCs w:val="24"/>
          <w:lang w:val="ru-RU"/>
        </w:rPr>
        <w:t>VІ. Оцінка виконання вимог регуляторного акта залежно від</w:t>
      </w:r>
      <w:r w:rsidR="00556991">
        <w:rPr>
          <w:rFonts w:ascii="Times New Roman" w:hAnsi="Times New Roman" w:cs="Times New Roman"/>
          <w:b/>
          <w:bCs/>
          <w:sz w:val="24"/>
          <w:szCs w:val="24"/>
          <w:lang w:val="ru-RU"/>
        </w:rPr>
        <w:t xml:space="preserve"> </w:t>
      </w:r>
      <w:r w:rsidRPr="00556991">
        <w:rPr>
          <w:rFonts w:ascii="Times New Roman" w:hAnsi="Times New Roman" w:cs="Times New Roman"/>
          <w:b/>
          <w:bCs/>
          <w:sz w:val="24"/>
          <w:szCs w:val="24"/>
          <w:lang w:val="ru-RU"/>
        </w:rPr>
        <w:t>ресурсів, якими розпоряджаються органи виконавчої влади чи</w:t>
      </w:r>
      <w:r w:rsidR="00556991">
        <w:rPr>
          <w:rFonts w:ascii="Times New Roman" w:hAnsi="Times New Roman" w:cs="Times New Roman"/>
          <w:b/>
          <w:bCs/>
          <w:sz w:val="24"/>
          <w:szCs w:val="24"/>
          <w:lang w:val="ru-RU"/>
        </w:rPr>
        <w:t xml:space="preserve"> </w:t>
      </w:r>
      <w:r w:rsidRPr="00556991">
        <w:rPr>
          <w:rFonts w:ascii="Times New Roman" w:hAnsi="Times New Roman" w:cs="Times New Roman"/>
          <w:b/>
          <w:bCs/>
          <w:sz w:val="24"/>
          <w:szCs w:val="24"/>
          <w:lang w:val="ru-RU"/>
        </w:rPr>
        <w:t>органи місцевого самоврядування, фізичні та юридичні особи, які</w:t>
      </w:r>
      <w:r w:rsidR="00556991">
        <w:rPr>
          <w:rFonts w:ascii="Times New Roman" w:hAnsi="Times New Roman" w:cs="Times New Roman"/>
          <w:b/>
          <w:bCs/>
          <w:sz w:val="24"/>
          <w:szCs w:val="24"/>
          <w:lang w:val="ru-RU"/>
        </w:rPr>
        <w:t xml:space="preserve"> </w:t>
      </w:r>
      <w:r w:rsidRPr="00556991">
        <w:rPr>
          <w:rFonts w:ascii="Times New Roman" w:hAnsi="Times New Roman" w:cs="Times New Roman"/>
          <w:b/>
          <w:bCs/>
          <w:sz w:val="24"/>
          <w:szCs w:val="24"/>
          <w:lang w:val="ru-RU"/>
        </w:rPr>
        <w:t>повинні впроваджувати або виконувати ці вимоги</w:t>
      </w:r>
    </w:p>
    <w:p w14:paraId="47781AD3" w14:textId="45A77606"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Враховуючи, що питома вага суб’єктів малого підприємництва у загальній кількості суб’єктів господарювання, на яких поширюється регулювання, становить 100 відсотків, здійснено розрахунок витрат на запровадження державного регулювання для суб’єктів малого підприємництва згідно з Додатком до Аналізу регуляторного впливу проекту рішення Дмитрівської сільської ради: «Враховуючи, що питома вага суб’єктів малого підприємництва у загальній кількості суб’єктів господарювання, на яких поширюється регулювання, становить 100 відсотків, здійснено розрахунок витрат на запровадження </w:t>
      </w:r>
    </w:p>
    <w:p w14:paraId="61031B54" w14:textId="5C78DD80"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державного регулювання для суб’єктів малого підприємництва згідно з Додатком до Аналізу регуляторного впливу проекту рішення </w:t>
      </w:r>
      <w:r w:rsidR="00556991">
        <w:rPr>
          <w:rFonts w:ascii="Times New Roman" w:hAnsi="Times New Roman" w:cs="Times New Roman"/>
          <w:sz w:val="24"/>
          <w:szCs w:val="24"/>
          <w:lang w:val="ru-RU"/>
        </w:rPr>
        <w:t>Дмитрівської сільської</w:t>
      </w:r>
      <w:r w:rsidRPr="00556991">
        <w:rPr>
          <w:rFonts w:ascii="Times New Roman" w:hAnsi="Times New Roman" w:cs="Times New Roman"/>
          <w:sz w:val="24"/>
          <w:szCs w:val="24"/>
          <w:lang w:val="ru-RU"/>
        </w:rPr>
        <w:t xml:space="preserve"> ради: «Про затвердження Методики розрахунку орендної плати за майно комунальної власності Дмитрівської сільської територіальної громади». (Тест малого підприємництва).</w:t>
      </w:r>
    </w:p>
    <w:p w14:paraId="7C40609D" w14:textId="23D666C5"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Оскільки здійснено розрахунок витрат на запровадження державного регулювання для суб’єктів малого підприємництва (М-Тест), розрахунок витрат на виконання вимог регуляторного акта для органів місцевого самоврядування не здійснювався.</w:t>
      </w:r>
    </w:p>
    <w:p w14:paraId="3C5F406F" w14:textId="48BAF1E9"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Прийняття та оприлюднення запропонованого акта в установленому порядку забезпечить доведення його до відома усіх учасників орендних відносин, які підпадають під його дію. </w:t>
      </w:r>
    </w:p>
    <w:p w14:paraId="2D37AF6D" w14:textId="77777777"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b/>
          <w:bCs/>
          <w:sz w:val="24"/>
          <w:szCs w:val="24"/>
          <w:lang w:val="ru-RU"/>
        </w:rPr>
        <w:t>Досягнення цілей</w:t>
      </w:r>
      <w:r w:rsidRPr="00556991">
        <w:rPr>
          <w:rFonts w:ascii="Times New Roman" w:hAnsi="Times New Roman" w:cs="Times New Roman"/>
          <w:sz w:val="24"/>
          <w:szCs w:val="24"/>
          <w:lang w:val="ru-RU"/>
        </w:rPr>
        <w:t xml:space="preserve"> не передбачає додаткових організаційних заходів.</w:t>
      </w:r>
    </w:p>
    <w:p w14:paraId="4C51BEEA" w14:textId="77777777"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b/>
          <w:bCs/>
          <w:sz w:val="24"/>
          <w:szCs w:val="24"/>
          <w:lang w:val="ru-RU"/>
        </w:rPr>
        <w:t>Можлива шкода</w:t>
      </w:r>
      <w:r w:rsidRPr="00556991">
        <w:rPr>
          <w:rFonts w:ascii="Times New Roman" w:hAnsi="Times New Roman" w:cs="Times New Roman"/>
          <w:sz w:val="24"/>
          <w:szCs w:val="24"/>
          <w:lang w:val="ru-RU"/>
        </w:rPr>
        <w:t xml:space="preserve"> у разі очікуваних результатів дії акта не прогнозується.</w:t>
      </w:r>
    </w:p>
    <w:p w14:paraId="7715FA6F" w14:textId="46DF645E"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b/>
          <w:bCs/>
          <w:sz w:val="24"/>
          <w:szCs w:val="24"/>
          <w:lang w:val="ru-RU"/>
        </w:rPr>
        <w:t>Прийняття проекту</w:t>
      </w:r>
      <w:r w:rsidRPr="00556991">
        <w:rPr>
          <w:rFonts w:ascii="Times New Roman" w:hAnsi="Times New Roman" w:cs="Times New Roman"/>
          <w:sz w:val="24"/>
          <w:szCs w:val="24"/>
          <w:lang w:val="ru-RU"/>
        </w:rPr>
        <w:t xml:space="preserve"> рішення не призведе до неочікуваних результатів і не </w:t>
      </w:r>
    </w:p>
    <w:p w14:paraId="213575F4" w14:textId="77777777"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потребує додаткових витрат з бюджету громади. Передбачаються для органу </w:t>
      </w:r>
    </w:p>
    <w:p w14:paraId="22CD5189" w14:textId="523EEED9"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місцевого самоврядування збільшення часових витрат на здійснення певних дій з надання консультацій та роз’яснень (усних, письмових) суб’єктам </w:t>
      </w:r>
    </w:p>
    <w:p w14:paraId="4B269CD4" w14:textId="75D4B0CB"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господарювання - учасникам договірних відносин.</w:t>
      </w:r>
    </w:p>
    <w:p w14:paraId="235B520D" w14:textId="77777777"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(Тест малого підприємництва).</w:t>
      </w:r>
    </w:p>
    <w:p w14:paraId="2FD29E97" w14:textId="77777777" w:rsidR="00FF10B2" w:rsidRPr="00556991" w:rsidRDefault="00FF10B2" w:rsidP="00FF10B2">
      <w:pPr>
        <w:spacing w:after="0" w:line="240" w:lineRule="auto"/>
        <w:jc w:val="both"/>
        <w:rPr>
          <w:rFonts w:ascii="Times New Roman" w:hAnsi="Times New Roman" w:cs="Times New Roman"/>
          <w:b/>
          <w:bCs/>
          <w:sz w:val="24"/>
          <w:szCs w:val="24"/>
          <w:lang w:val="ru-RU"/>
        </w:rPr>
      </w:pPr>
      <w:r w:rsidRPr="00556991">
        <w:rPr>
          <w:rFonts w:ascii="Times New Roman" w:hAnsi="Times New Roman" w:cs="Times New Roman"/>
          <w:b/>
          <w:bCs/>
          <w:sz w:val="24"/>
          <w:szCs w:val="24"/>
          <w:lang w:val="ru-RU"/>
        </w:rPr>
        <w:t>VII. Обґрунтування запропонованого строку дії регуляторного акта</w:t>
      </w:r>
    </w:p>
    <w:p w14:paraId="2CF5A958" w14:textId="6885A61F"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Строк дії запропонованого регуляторного акта не обмежений конкретним терміном, оскільки його прийняття необхідне для постійного дотримання орендодавцями комунального майна, суб'єктами господарювання при передачі комунального майна територіальної громади в оренду.</w:t>
      </w:r>
    </w:p>
    <w:p w14:paraId="12616F97" w14:textId="6A42D0EB"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Водночас він може бути змінений на підставі аналізу ефективності його дії, або у зв’язку зі змінами в законодавстві.</w:t>
      </w:r>
    </w:p>
    <w:p w14:paraId="16EB056C" w14:textId="1620E0B7"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lastRenderedPageBreak/>
        <w:t>Перегляд положень регуляторного акта, його скасування, відміна чи внесення до нього змін, здійснюватиметься відповідно до вимог Закону України «Про засади державної регуляторної політики у сфері господарської діяльності»</w:t>
      </w:r>
    </w:p>
    <w:p w14:paraId="01BAE8D7" w14:textId="77777777" w:rsidR="00FF10B2" w:rsidRPr="00556991" w:rsidRDefault="00FF10B2" w:rsidP="00FF10B2">
      <w:pPr>
        <w:spacing w:after="0" w:line="240" w:lineRule="auto"/>
        <w:jc w:val="both"/>
        <w:rPr>
          <w:rFonts w:ascii="Times New Roman" w:hAnsi="Times New Roman" w:cs="Times New Roman"/>
          <w:sz w:val="24"/>
          <w:szCs w:val="24"/>
          <w:lang w:val="ru-RU"/>
        </w:rPr>
      </w:pPr>
    </w:p>
    <w:p w14:paraId="0BA53A1D" w14:textId="77777777" w:rsidR="00FF10B2" w:rsidRPr="00556991" w:rsidRDefault="00FF10B2" w:rsidP="00FF10B2">
      <w:pPr>
        <w:spacing w:after="0" w:line="240" w:lineRule="auto"/>
        <w:jc w:val="both"/>
        <w:rPr>
          <w:rFonts w:ascii="Times New Roman" w:hAnsi="Times New Roman" w:cs="Times New Roman"/>
          <w:b/>
          <w:bCs/>
          <w:sz w:val="24"/>
          <w:szCs w:val="24"/>
          <w:lang w:val="ru-RU"/>
        </w:rPr>
      </w:pPr>
      <w:r w:rsidRPr="00556991">
        <w:rPr>
          <w:rFonts w:ascii="Times New Roman" w:hAnsi="Times New Roman" w:cs="Times New Roman"/>
          <w:b/>
          <w:bCs/>
          <w:sz w:val="24"/>
          <w:szCs w:val="24"/>
          <w:lang w:val="ru-RU"/>
        </w:rPr>
        <w:t xml:space="preserve">VIII. Визначення показників результативності дії </w:t>
      </w:r>
    </w:p>
    <w:p w14:paraId="5CB312D8" w14:textId="77777777" w:rsidR="00FF10B2" w:rsidRPr="00556991" w:rsidRDefault="00FF10B2" w:rsidP="00FF10B2">
      <w:pPr>
        <w:spacing w:after="0" w:line="240" w:lineRule="auto"/>
        <w:jc w:val="both"/>
        <w:rPr>
          <w:rFonts w:ascii="Times New Roman" w:hAnsi="Times New Roman" w:cs="Times New Roman"/>
          <w:b/>
          <w:bCs/>
          <w:sz w:val="24"/>
          <w:szCs w:val="24"/>
          <w:lang w:val="ru-RU"/>
        </w:rPr>
      </w:pPr>
      <w:r w:rsidRPr="00556991">
        <w:rPr>
          <w:rFonts w:ascii="Times New Roman" w:hAnsi="Times New Roman" w:cs="Times New Roman"/>
          <w:b/>
          <w:bCs/>
          <w:sz w:val="24"/>
          <w:szCs w:val="24"/>
          <w:lang w:val="ru-RU"/>
        </w:rPr>
        <w:t>регуляторного акта</w:t>
      </w:r>
    </w:p>
    <w:p w14:paraId="5CE6DE08" w14:textId="77777777"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Основними показниками результативності регуляторного акта є:</w:t>
      </w:r>
    </w:p>
    <w:p w14:paraId="0A2D7B73" w14:textId="06598774"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розмір надходжень до бюджету Дмитрівської сільської територіальної громади , пов'язаних з дією акта;</w:t>
      </w:r>
    </w:p>
    <w:p w14:paraId="3EBE00B9" w14:textId="33AE1EBF"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кількість суб`єктів господарювання та/або фізичних осіб, на яких поширюється дія акта;</w:t>
      </w:r>
    </w:p>
    <w:p w14:paraId="0744EB1D" w14:textId="39DE424E"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розмір коштів, що витрачатимуться суб’єктами господарювання та/або фізичних осіб, пов’язаними з виконанням вимог акта;</w:t>
      </w:r>
    </w:p>
    <w:p w14:paraId="1736431B" w14:textId="1EA277AA"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рівень поінформованості суб`єктів господарювання та/або фізичних осіб з основних положень акта.</w:t>
      </w:r>
    </w:p>
    <w:p w14:paraId="0B2644FF" w14:textId="77777777" w:rsidR="00FF10B2" w:rsidRPr="00556991" w:rsidRDefault="00FF10B2" w:rsidP="00FF10B2">
      <w:pPr>
        <w:spacing w:after="0" w:line="240" w:lineRule="auto"/>
        <w:jc w:val="both"/>
        <w:rPr>
          <w:rFonts w:ascii="Times New Roman" w:hAnsi="Times New Roman" w:cs="Times New Roman"/>
          <w:sz w:val="24"/>
          <w:szCs w:val="24"/>
          <w:lang w:val="ru-RU"/>
        </w:rPr>
      </w:pPr>
    </w:p>
    <w:p w14:paraId="4B8B0DAD" w14:textId="4ED8805F" w:rsidR="00FF10B2" w:rsidRPr="00556991" w:rsidRDefault="00FF10B2" w:rsidP="00FF10B2">
      <w:pPr>
        <w:spacing w:after="0" w:line="240" w:lineRule="auto"/>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Обов’язковими показниками результативності запропонованого акта є:</w:t>
      </w:r>
    </w:p>
    <w:tbl>
      <w:tblPr>
        <w:tblStyle w:val="ac"/>
        <w:tblW w:w="0" w:type="auto"/>
        <w:tblLook w:val="04A0" w:firstRow="1" w:lastRow="0" w:firstColumn="1" w:lastColumn="0" w:noHBand="0" w:noVBand="1"/>
      </w:tblPr>
      <w:tblGrid>
        <w:gridCol w:w="846"/>
        <w:gridCol w:w="3826"/>
        <w:gridCol w:w="2336"/>
        <w:gridCol w:w="2337"/>
      </w:tblGrid>
      <w:tr w:rsidR="00FF10B2" w:rsidRPr="00556991" w14:paraId="716C943E" w14:textId="77777777" w:rsidTr="001B0358">
        <w:tc>
          <w:tcPr>
            <w:tcW w:w="846" w:type="dxa"/>
          </w:tcPr>
          <w:p w14:paraId="76EB9570" w14:textId="6758AC25" w:rsidR="00FF10B2" w:rsidRPr="00556991" w:rsidRDefault="001B0358"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№пп</w:t>
            </w:r>
          </w:p>
        </w:tc>
        <w:tc>
          <w:tcPr>
            <w:tcW w:w="3826" w:type="dxa"/>
          </w:tcPr>
          <w:p w14:paraId="46D0DF53" w14:textId="276E3F0C" w:rsidR="00FF10B2" w:rsidRPr="00556991" w:rsidRDefault="001B0358"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Назва показника</w:t>
            </w:r>
          </w:p>
        </w:tc>
        <w:tc>
          <w:tcPr>
            <w:tcW w:w="2336" w:type="dxa"/>
          </w:tcPr>
          <w:p w14:paraId="6C9BE6FD" w14:textId="77777777"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У перший рік </w:t>
            </w:r>
          </w:p>
          <w:p w14:paraId="33F96A07" w14:textId="77777777"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(стартовий рік </w:t>
            </w:r>
          </w:p>
          <w:p w14:paraId="02655A99" w14:textId="77777777"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впровадження </w:t>
            </w:r>
          </w:p>
          <w:p w14:paraId="561453E2" w14:textId="05516113" w:rsidR="00FF10B2"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регулювання</w:t>
            </w:r>
          </w:p>
        </w:tc>
        <w:tc>
          <w:tcPr>
            <w:tcW w:w="2337" w:type="dxa"/>
          </w:tcPr>
          <w:p w14:paraId="3487EA0A" w14:textId="77777777"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За</w:t>
            </w:r>
          </w:p>
          <w:p w14:paraId="64E2F20C" w14:textId="5D2A5793" w:rsidR="00FF10B2"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п’ять років</w:t>
            </w:r>
          </w:p>
        </w:tc>
      </w:tr>
      <w:tr w:rsidR="00FF10B2" w:rsidRPr="00556991" w14:paraId="42456F0F" w14:textId="77777777" w:rsidTr="001B0358">
        <w:tc>
          <w:tcPr>
            <w:tcW w:w="846" w:type="dxa"/>
          </w:tcPr>
          <w:p w14:paraId="6D7FFF37" w14:textId="3C6E895B" w:rsidR="00FF10B2" w:rsidRPr="00556991" w:rsidRDefault="001B0358"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1</w:t>
            </w:r>
          </w:p>
        </w:tc>
        <w:tc>
          <w:tcPr>
            <w:tcW w:w="3826" w:type="dxa"/>
          </w:tcPr>
          <w:p w14:paraId="076727AC" w14:textId="61E1165F"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Розмір надходжень до місцевого бюджету, </w:t>
            </w:r>
          </w:p>
          <w:p w14:paraId="626EC203" w14:textId="1B69ADF4" w:rsidR="00FF10B2"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пов’язаних з дією акта, тис.грн</w:t>
            </w:r>
          </w:p>
        </w:tc>
        <w:tc>
          <w:tcPr>
            <w:tcW w:w="2336" w:type="dxa"/>
          </w:tcPr>
          <w:p w14:paraId="4E15CF9F" w14:textId="0FFD2479" w:rsidR="00FF10B2" w:rsidRPr="00556991" w:rsidRDefault="00556991" w:rsidP="00FF10B2">
            <w:pPr>
              <w:jc w:val="both"/>
              <w:rPr>
                <w:rFonts w:ascii="Times New Roman" w:hAnsi="Times New Roman" w:cs="Times New Roman"/>
                <w:sz w:val="24"/>
                <w:szCs w:val="24"/>
                <w:lang w:val="ru-RU"/>
              </w:rPr>
            </w:pPr>
            <w:r>
              <w:rPr>
                <w:rFonts w:ascii="Times New Roman" w:hAnsi="Times New Roman" w:cs="Times New Roman"/>
                <w:sz w:val="24"/>
                <w:szCs w:val="24"/>
                <w:lang w:val="ru-RU"/>
              </w:rPr>
              <w:t>52,9</w:t>
            </w:r>
          </w:p>
        </w:tc>
        <w:tc>
          <w:tcPr>
            <w:tcW w:w="2337" w:type="dxa"/>
          </w:tcPr>
          <w:p w14:paraId="35CADB22" w14:textId="5AF9DA63" w:rsidR="00FF10B2" w:rsidRPr="00556991" w:rsidRDefault="00556991" w:rsidP="00FF10B2">
            <w:pPr>
              <w:jc w:val="both"/>
              <w:rPr>
                <w:rFonts w:ascii="Times New Roman" w:hAnsi="Times New Roman" w:cs="Times New Roman"/>
                <w:sz w:val="24"/>
                <w:szCs w:val="24"/>
                <w:lang w:val="ru-RU"/>
              </w:rPr>
            </w:pPr>
            <w:r>
              <w:rPr>
                <w:rFonts w:ascii="Times New Roman" w:hAnsi="Times New Roman" w:cs="Times New Roman"/>
                <w:sz w:val="24"/>
                <w:szCs w:val="24"/>
                <w:lang w:val="ru-RU"/>
              </w:rPr>
              <w:t>264,5</w:t>
            </w:r>
          </w:p>
        </w:tc>
      </w:tr>
      <w:tr w:rsidR="00FF10B2" w:rsidRPr="00556991" w14:paraId="007DB5E7" w14:textId="77777777" w:rsidTr="001B0358">
        <w:tc>
          <w:tcPr>
            <w:tcW w:w="846" w:type="dxa"/>
          </w:tcPr>
          <w:p w14:paraId="7CC265C4" w14:textId="7798318F" w:rsidR="00FF10B2" w:rsidRPr="00556991" w:rsidRDefault="001B0358"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2</w:t>
            </w:r>
          </w:p>
        </w:tc>
        <w:tc>
          <w:tcPr>
            <w:tcW w:w="3826" w:type="dxa"/>
          </w:tcPr>
          <w:p w14:paraId="0739C97A" w14:textId="6E5DD921"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Кількість суб'єктів господарювання та/або </w:t>
            </w:r>
          </w:p>
          <w:p w14:paraId="4EF303CB" w14:textId="77777777"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фізичних осіб, на яких поширюватиметься </w:t>
            </w:r>
          </w:p>
          <w:p w14:paraId="48C70FCE" w14:textId="5BE55E9B" w:rsidR="00FF10B2"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дія акта, одиниць</w:t>
            </w:r>
          </w:p>
        </w:tc>
        <w:tc>
          <w:tcPr>
            <w:tcW w:w="2336" w:type="dxa"/>
          </w:tcPr>
          <w:p w14:paraId="17B63891" w14:textId="145A11E8" w:rsidR="00FF10B2" w:rsidRPr="00556991" w:rsidRDefault="00EC4AA7"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1</w:t>
            </w:r>
          </w:p>
        </w:tc>
        <w:tc>
          <w:tcPr>
            <w:tcW w:w="2337" w:type="dxa"/>
          </w:tcPr>
          <w:p w14:paraId="44A4C747" w14:textId="5E6DAAF9" w:rsidR="00FF10B2" w:rsidRPr="00556991" w:rsidRDefault="00EC4AA7"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1</w:t>
            </w:r>
          </w:p>
        </w:tc>
      </w:tr>
      <w:tr w:rsidR="00FF10B2" w14:paraId="4206716D" w14:textId="77777777" w:rsidTr="001B0358">
        <w:tc>
          <w:tcPr>
            <w:tcW w:w="846" w:type="dxa"/>
          </w:tcPr>
          <w:p w14:paraId="71B820DA" w14:textId="24B2426C" w:rsidR="00FF10B2" w:rsidRPr="00556991" w:rsidRDefault="001B0358" w:rsidP="00FF10B2">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3</w:t>
            </w:r>
          </w:p>
        </w:tc>
        <w:tc>
          <w:tcPr>
            <w:tcW w:w="3826" w:type="dxa"/>
          </w:tcPr>
          <w:p w14:paraId="0679D256" w14:textId="25A8E165" w:rsidR="001B0358" w:rsidRPr="00556991" w:rsidRDefault="001B0358" w:rsidP="001B0358">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 xml:space="preserve">Розмір коштів і час, що витрачаються суб’єктами господарювання та/або фізичними особами, пов’язаними з </w:t>
            </w:r>
          </w:p>
          <w:p w14:paraId="3FD14568" w14:textId="5ADBA97F" w:rsidR="00FF10B2" w:rsidRPr="00556991" w:rsidRDefault="001B0358" w:rsidP="00556991">
            <w:pPr>
              <w:jc w:val="both"/>
              <w:rPr>
                <w:rFonts w:ascii="Times New Roman" w:hAnsi="Times New Roman" w:cs="Times New Roman"/>
                <w:sz w:val="24"/>
                <w:szCs w:val="24"/>
                <w:lang w:val="ru-RU"/>
              </w:rPr>
            </w:pPr>
            <w:r w:rsidRPr="00556991">
              <w:rPr>
                <w:rFonts w:ascii="Times New Roman" w:hAnsi="Times New Roman" w:cs="Times New Roman"/>
                <w:sz w:val="24"/>
                <w:szCs w:val="24"/>
                <w:lang w:val="ru-RU"/>
              </w:rPr>
              <w:t>виконанням вимог акта (в т.ч. враховано орендну плату), тис.грн.</w:t>
            </w:r>
          </w:p>
        </w:tc>
        <w:tc>
          <w:tcPr>
            <w:tcW w:w="2336" w:type="dxa"/>
          </w:tcPr>
          <w:p w14:paraId="5A606FAF" w14:textId="2A4581DB" w:rsidR="00FF10B2" w:rsidRPr="00556991" w:rsidRDefault="001C451C" w:rsidP="00FF10B2">
            <w:pPr>
              <w:jc w:val="both"/>
              <w:rPr>
                <w:rFonts w:ascii="Times New Roman" w:hAnsi="Times New Roman" w:cs="Times New Roman"/>
                <w:sz w:val="24"/>
                <w:szCs w:val="24"/>
                <w:lang w:val="ru-RU"/>
              </w:rPr>
            </w:pPr>
            <w:r>
              <w:rPr>
                <w:rFonts w:ascii="Times New Roman" w:hAnsi="Times New Roman" w:cs="Times New Roman"/>
                <w:sz w:val="24"/>
                <w:szCs w:val="24"/>
                <w:lang w:val="ru-RU"/>
              </w:rPr>
              <w:t>52,9</w:t>
            </w:r>
          </w:p>
        </w:tc>
        <w:tc>
          <w:tcPr>
            <w:tcW w:w="2337" w:type="dxa"/>
          </w:tcPr>
          <w:p w14:paraId="40A982A9" w14:textId="5B9EA11B" w:rsidR="00FF10B2" w:rsidRPr="00556991" w:rsidRDefault="001C451C" w:rsidP="00FF10B2">
            <w:pPr>
              <w:jc w:val="both"/>
              <w:rPr>
                <w:rFonts w:ascii="Times New Roman" w:hAnsi="Times New Roman" w:cs="Times New Roman"/>
                <w:sz w:val="24"/>
                <w:szCs w:val="24"/>
                <w:lang w:val="ru-RU"/>
              </w:rPr>
            </w:pPr>
            <w:r>
              <w:rPr>
                <w:rFonts w:ascii="Times New Roman" w:hAnsi="Times New Roman" w:cs="Times New Roman"/>
                <w:sz w:val="24"/>
                <w:szCs w:val="24"/>
                <w:lang w:val="ru-RU"/>
              </w:rPr>
              <w:t>264,5</w:t>
            </w:r>
          </w:p>
        </w:tc>
      </w:tr>
      <w:tr w:rsidR="00FF10B2" w14:paraId="0E3522D5" w14:textId="77777777" w:rsidTr="001B0358">
        <w:tc>
          <w:tcPr>
            <w:tcW w:w="846" w:type="dxa"/>
          </w:tcPr>
          <w:p w14:paraId="0C3A28E2" w14:textId="65AAEC4B" w:rsidR="00FF10B2" w:rsidRPr="0055691B" w:rsidRDefault="001B0358" w:rsidP="00FF10B2">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4</w:t>
            </w:r>
          </w:p>
        </w:tc>
        <w:tc>
          <w:tcPr>
            <w:tcW w:w="3826" w:type="dxa"/>
          </w:tcPr>
          <w:p w14:paraId="616013E3" w14:textId="77777777" w:rsidR="001B0358" w:rsidRPr="0055691B" w:rsidRDefault="001B0358" w:rsidP="001B035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Рівень поінформованості суб'єктів </w:t>
            </w:r>
          </w:p>
          <w:p w14:paraId="2E3F281D" w14:textId="3DE7D4E4" w:rsidR="00FF10B2" w:rsidRPr="0055691B" w:rsidRDefault="001B0358" w:rsidP="001B035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господарювання з основним положенням, %</w:t>
            </w:r>
          </w:p>
        </w:tc>
        <w:tc>
          <w:tcPr>
            <w:tcW w:w="2336" w:type="dxa"/>
          </w:tcPr>
          <w:p w14:paraId="47F2BB59" w14:textId="61D5DFFD" w:rsidR="00FF10B2" w:rsidRPr="0055691B" w:rsidRDefault="00EC4AA7" w:rsidP="00FF10B2">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100</w:t>
            </w:r>
          </w:p>
        </w:tc>
        <w:tc>
          <w:tcPr>
            <w:tcW w:w="2337" w:type="dxa"/>
          </w:tcPr>
          <w:p w14:paraId="460A24DE" w14:textId="56C02528" w:rsidR="00FF10B2" w:rsidRPr="0055691B" w:rsidRDefault="00EC4AA7" w:rsidP="00FF10B2">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100</w:t>
            </w:r>
          </w:p>
        </w:tc>
      </w:tr>
    </w:tbl>
    <w:p w14:paraId="37614FFD" w14:textId="77777777" w:rsidR="00FF10B2" w:rsidRDefault="00FF10B2" w:rsidP="00FF10B2">
      <w:pPr>
        <w:spacing w:after="0" w:line="240" w:lineRule="auto"/>
        <w:jc w:val="both"/>
        <w:rPr>
          <w:rFonts w:ascii="Times New Roman" w:hAnsi="Times New Roman" w:cs="Times New Roman"/>
          <w:sz w:val="28"/>
          <w:szCs w:val="28"/>
          <w:lang w:val="ru-RU"/>
        </w:rPr>
      </w:pPr>
    </w:p>
    <w:p w14:paraId="3AAFEE4E" w14:textId="77777777" w:rsidR="00EC4AA7" w:rsidRPr="0055691B" w:rsidRDefault="00EC4AA7" w:rsidP="00EC4AA7">
      <w:pPr>
        <w:spacing w:after="0" w:line="240" w:lineRule="auto"/>
        <w:jc w:val="both"/>
        <w:rPr>
          <w:rFonts w:ascii="Times New Roman" w:hAnsi="Times New Roman" w:cs="Times New Roman"/>
          <w:b/>
          <w:bCs/>
          <w:sz w:val="24"/>
          <w:szCs w:val="24"/>
          <w:lang w:val="ru-RU"/>
        </w:rPr>
      </w:pPr>
      <w:r w:rsidRPr="0055691B">
        <w:rPr>
          <w:rFonts w:ascii="Times New Roman" w:hAnsi="Times New Roman" w:cs="Times New Roman"/>
          <w:b/>
          <w:bCs/>
          <w:sz w:val="24"/>
          <w:szCs w:val="24"/>
          <w:lang w:val="ru-RU"/>
        </w:rPr>
        <w:t xml:space="preserve">IX. Визначення заходів, за допомогою яких здійснюватиметься </w:t>
      </w:r>
    </w:p>
    <w:p w14:paraId="0A5604E6" w14:textId="77777777" w:rsidR="00EC4AA7" w:rsidRPr="0055691B" w:rsidRDefault="00EC4AA7" w:rsidP="00EC4AA7">
      <w:pPr>
        <w:spacing w:after="0" w:line="240" w:lineRule="auto"/>
        <w:jc w:val="both"/>
        <w:rPr>
          <w:rFonts w:ascii="Times New Roman" w:hAnsi="Times New Roman" w:cs="Times New Roman"/>
          <w:b/>
          <w:bCs/>
          <w:sz w:val="24"/>
          <w:szCs w:val="24"/>
          <w:lang w:val="ru-RU"/>
        </w:rPr>
      </w:pPr>
      <w:r w:rsidRPr="0055691B">
        <w:rPr>
          <w:rFonts w:ascii="Times New Roman" w:hAnsi="Times New Roman" w:cs="Times New Roman"/>
          <w:b/>
          <w:bCs/>
          <w:sz w:val="24"/>
          <w:szCs w:val="24"/>
          <w:lang w:val="ru-RU"/>
        </w:rPr>
        <w:t>відстеження результативності дії регуляторного акта</w:t>
      </w:r>
    </w:p>
    <w:p w14:paraId="73DBA1C5" w14:textId="4BB86359"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Стосовно регуляторного акта відділом економічного розвитку інвестицій та комунальної власності  апарату Дмитрівської сільської ради буде здійснюватися базове, повторне та періодичне відстеження його результативності в строки, установлені статтею 10 Закону України «Про засади державної регуляторної політики у сфері господарської діяльності».</w:t>
      </w:r>
    </w:p>
    <w:p w14:paraId="7FC865FC" w14:textId="33E251B0"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Базове відстеження результативності регуляторного акту здійснюватиметься через півроку після набрання чинності регуляторного акта.</w:t>
      </w:r>
    </w:p>
    <w:p w14:paraId="276F074C" w14:textId="5556D8ED"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Повторне відстеження планується здійснити через рік після набуття чинності регуляторного акта.</w:t>
      </w:r>
    </w:p>
    <w:p w14:paraId="282CC024" w14:textId="712F5EBC"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Періодичне відстеження результативності регуляторного акта буде здійснюватися раз на кожні три роки, починаючи з дня закінчення заходів з повторного відстеження результативності цього акта.</w:t>
      </w:r>
    </w:p>
    <w:p w14:paraId="30F51F5B" w14:textId="415248E9"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lastRenderedPageBreak/>
        <w:t xml:space="preserve">Відстеження результативності регуляторного акта буде здійснюватися відділом економічного розвитку інвестицій та комунальної власності  апарату Дмитрівської сільської ради шляхом аналізу статистичних даних, зокрема поданих орендодавцями (балансоутримувачами комунального майна) звітів про укладені договори оренди комунального майна та змін до них, про надходження плати за оренду комунального майна до балансоутримувача та про суму коштів, що підлягає перерахуванню до бюджету, звітів фінансового управління міської ради щодо фактичних надходжень коштів від оренди комунального майна. </w:t>
      </w:r>
    </w:p>
    <w:p w14:paraId="34F702FE" w14:textId="50ADC13D" w:rsidR="00EC4AA7"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 до регуляторного акта.</w:t>
      </w:r>
    </w:p>
    <w:p w14:paraId="569BCA2B" w14:textId="77777777" w:rsidR="0055691B" w:rsidRDefault="0055691B" w:rsidP="00EC4AA7">
      <w:pPr>
        <w:spacing w:after="0" w:line="240" w:lineRule="auto"/>
        <w:jc w:val="both"/>
        <w:rPr>
          <w:rFonts w:ascii="Times New Roman" w:hAnsi="Times New Roman" w:cs="Times New Roman"/>
          <w:sz w:val="24"/>
          <w:szCs w:val="24"/>
          <w:lang w:val="ru-RU"/>
        </w:rPr>
      </w:pPr>
    </w:p>
    <w:p w14:paraId="00F075EC"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Начальник відділу економічного розвитку,</w:t>
      </w:r>
    </w:p>
    <w:p w14:paraId="23E8834D"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Інвестицій та комунальної власності апарату</w:t>
      </w:r>
    </w:p>
    <w:p w14:paraId="2A01ED07"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Дмитрівської сільської ради</w:t>
      </w:r>
      <w:r w:rsidRPr="0055691B">
        <w:rPr>
          <w:rFonts w:ascii="Times New Roman" w:hAnsi="Times New Roman" w:cs="Times New Roman"/>
          <w:sz w:val="24"/>
          <w:szCs w:val="24"/>
          <w:lang w:val="ru-RU"/>
        </w:rPr>
        <w:tab/>
      </w:r>
      <w:r w:rsidRPr="0055691B">
        <w:rPr>
          <w:rFonts w:ascii="Times New Roman" w:hAnsi="Times New Roman" w:cs="Times New Roman"/>
          <w:sz w:val="24"/>
          <w:szCs w:val="24"/>
          <w:lang w:val="ru-RU"/>
        </w:rPr>
        <w:tab/>
      </w:r>
      <w:r w:rsidRPr="0055691B">
        <w:rPr>
          <w:rFonts w:ascii="Times New Roman" w:hAnsi="Times New Roman" w:cs="Times New Roman"/>
          <w:sz w:val="24"/>
          <w:szCs w:val="24"/>
          <w:lang w:val="ru-RU"/>
        </w:rPr>
        <w:tab/>
      </w:r>
      <w:r w:rsidRPr="0055691B">
        <w:rPr>
          <w:rFonts w:ascii="Times New Roman" w:hAnsi="Times New Roman" w:cs="Times New Roman"/>
          <w:sz w:val="24"/>
          <w:szCs w:val="24"/>
          <w:lang w:val="ru-RU"/>
        </w:rPr>
        <w:tab/>
        <w:t>Олександра ЦІЦЕЙ</w:t>
      </w:r>
    </w:p>
    <w:p w14:paraId="26EEF289" w14:textId="77777777" w:rsidR="0055691B" w:rsidRPr="0055691B" w:rsidRDefault="0055691B" w:rsidP="0055691B">
      <w:pPr>
        <w:spacing w:after="0" w:line="240" w:lineRule="auto"/>
        <w:jc w:val="both"/>
        <w:rPr>
          <w:rFonts w:ascii="Times New Roman" w:hAnsi="Times New Roman" w:cs="Times New Roman"/>
          <w:sz w:val="24"/>
          <w:szCs w:val="24"/>
          <w:lang w:val="ru-RU"/>
        </w:rPr>
      </w:pPr>
    </w:p>
    <w:p w14:paraId="37DB2A74"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Голова постійної комісії сільської ради з питань</w:t>
      </w:r>
    </w:p>
    <w:p w14:paraId="6DF87A91"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планування, фінансів, бюджету та соціально-</w:t>
      </w:r>
    </w:p>
    <w:p w14:paraId="70830DB3"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економічного розвитку сіл громади                                Олександр ХОМОВСЬКИЙ </w:t>
      </w:r>
    </w:p>
    <w:p w14:paraId="6EB18423" w14:textId="77777777" w:rsidR="0055691B" w:rsidRPr="0055691B" w:rsidRDefault="0055691B" w:rsidP="0055691B">
      <w:pPr>
        <w:spacing w:after="0" w:line="240" w:lineRule="auto"/>
        <w:jc w:val="both"/>
        <w:rPr>
          <w:rFonts w:ascii="Times New Roman" w:hAnsi="Times New Roman" w:cs="Times New Roman"/>
          <w:sz w:val="24"/>
          <w:szCs w:val="24"/>
          <w:lang w:val="ru-RU"/>
        </w:rPr>
      </w:pPr>
    </w:p>
    <w:p w14:paraId="2B271326"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Голова постійної комісії сільської ради з питань</w:t>
      </w:r>
    </w:p>
    <w:p w14:paraId="151669F4"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агропромислового комплексу, земельних</w:t>
      </w:r>
    </w:p>
    <w:p w14:paraId="17EB849E"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ресурсів, житлово-комунального господарства,</w:t>
      </w:r>
    </w:p>
    <w:p w14:paraId="414B661C"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будівництва, охорони навколишнього</w:t>
      </w:r>
    </w:p>
    <w:p w14:paraId="0499094E" w14:textId="77777777" w:rsidR="0055691B" w:rsidRP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природного середовища та благоустрою</w:t>
      </w:r>
    </w:p>
    <w:p w14:paraId="0A6B45E3" w14:textId="7E06B399" w:rsidR="0055691B" w:rsidRDefault="0055691B" w:rsidP="0055691B">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населених пунктів                                                                      Юрій ЛАРІКОВ</w:t>
      </w:r>
    </w:p>
    <w:p w14:paraId="43896DBA" w14:textId="77777777" w:rsidR="0055691B" w:rsidRDefault="0055691B" w:rsidP="00EC4AA7">
      <w:pPr>
        <w:spacing w:after="0" w:line="240" w:lineRule="auto"/>
        <w:jc w:val="both"/>
        <w:rPr>
          <w:rFonts w:ascii="Times New Roman" w:hAnsi="Times New Roman" w:cs="Times New Roman"/>
          <w:sz w:val="24"/>
          <w:szCs w:val="24"/>
          <w:lang w:val="ru-RU"/>
        </w:rPr>
      </w:pPr>
    </w:p>
    <w:p w14:paraId="51E5ED06" w14:textId="77777777" w:rsidR="0055691B" w:rsidRPr="0055691B" w:rsidRDefault="0055691B" w:rsidP="00EC4AA7">
      <w:pPr>
        <w:spacing w:after="0" w:line="240" w:lineRule="auto"/>
        <w:jc w:val="both"/>
        <w:rPr>
          <w:rFonts w:ascii="Times New Roman" w:hAnsi="Times New Roman" w:cs="Times New Roman"/>
          <w:sz w:val="24"/>
          <w:szCs w:val="24"/>
          <w:lang w:val="ru-RU"/>
        </w:rPr>
      </w:pPr>
    </w:p>
    <w:p w14:paraId="01CA370B" w14:textId="77777777" w:rsidR="00841BAE" w:rsidRDefault="0055691B" w:rsidP="00EC4AA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14:paraId="49959288" w14:textId="77777777" w:rsidR="00841BAE" w:rsidRDefault="00841BAE" w:rsidP="00EC4AA7">
      <w:pPr>
        <w:spacing w:after="0" w:line="240" w:lineRule="auto"/>
        <w:jc w:val="both"/>
        <w:rPr>
          <w:rFonts w:ascii="Times New Roman" w:hAnsi="Times New Roman" w:cs="Times New Roman"/>
          <w:sz w:val="28"/>
          <w:szCs w:val="28"/>
          <w:lang w:val="ru-RU"/>
        </w:rPr>
      </w:pPr>
    </w:p>
    <w:p w14:paraId="05BFB817" w14:textId="77777777" w:rsidR="00841BAE" w:rsidRDefault="00841BAE" w:rsidP="00EC4AA7">
      <w:pPr>
        <w:spacing w:after="0" w:line="240" w:lineRule="auto"/>
        <w:jc w:val="both"/>
        <w:rPr>
          <w:rFonts w:ascii="Times New Roman" w:hAnsi="Times New Roman" w:cs="Times New Roman"/>
          <w:sz w:val="28"/>
          <w:szCs w:val="28"/>
          <w:lang w:val="ru-RU"/>
        </w:rPr>
      </w:pPr>
    </w:p>
    <w:p w14:paraId="2A74D6BC" w14:textId="77777777" w:rsidR="00841BAE" w:rsidRDefault="00841BAE" w:rsidP="00EC4AA7">
      <w:pPr>
        <w:spacing w:after="0" w:line="240" w:lineRule="auto"/>
        <w:jc w:val="both"/>
        <w:rPr>
          <w:rFonts w:ascii="Times New Roman" w:hAnsi="Times New Roman" w:cs="Times New Roman"/>
          <w:sz w:val="28"/>
          <w:szCs w:val="28"/>
          <w:lang w:val="ru-RU"/>
        </w:rPr>
      </w:pPr>
    </w:p>
    <w:p w14:paraId="50B42E9A" w14:textId="77777777" w:rsidR="00841BAE" w:rsidRDefault="00841BAE" w:rsidP="00EC4AA7">
      <w:pPr>
        <w:spacing w:after="0" w:line="240" w:lineRule="auto"/>
        <w:jc w:val="both"/>
        <w:rPr>
          <w:rFonts w:ascii="Times New Roman" w:hAnsi="Times New Roman" w:cs="Times New Roman"/>
          <w:sz w:val="28"/>
          <w:szCs w:val="28"/>
          <w:lang w:val="ru-RU"/>
        </w:rPr>
      </w:pPr>
    </w:p>
    <w:p w14:paraId="048EA845" w14:textId="77777777" w:rsidR="00841BAE" w:rsidRDefault="00841BAE" w:rsidP="00EC4AA7">
      <w:pPr>
        <w:spacing w:after="0" w:line="240" w:lineRule="auto"/>
        <w:jc w:val="both"/>
        <w:rPr>
          <w:rFonts w:ascii="Times New Roman" w:hAnsi="Times New Roman" w:cs="Times New Roman"/>
          <w:sz w:val="28"/>
          <w:szCs w:val="28"/>
          <w:lang w:val="ru-RU"/>
        </w:rPr>
      </w:pPr>
    </w:p>
    <w:p w14:paraId="1B5C97CD" w14:textId="77777777" w:rsidR="00841BAE" w:rsidRDefault="00841BAE" w:rsidP="00EC4AA7">
      <w:pPr>
        <w:spacing w:after="0" w:line="240" w:lineRule="auto"/>
        <w:jc w:val="both"/>
        <w:rPr>
          <w:rFonts w:ascii="Times New Roman" w:hAnsi="Times New Roman" w:cs="Times New Roman"/>
          <w:sz w:val="28"/>
          <w:szCs w:val="28"/>
          <w:lang w:val="ru-RU"/>
        </w:rPr>
      </w:pPr>
    </w:p>
    <w:p w14:paraId="6DE99438" w14:textId="77777777" w:rsidR="00841BAE" w:rsidRDefault="00841BAE" w:rsidP="00EC4AA7">
      <w:pPr>
        <w:spacing w:after="0" w:line="240" w:lineRule="auto"/>
        <w:jc w:val="both"/>
        <w:rPr>
          <w:rFonts w:ascii="Times New Roman" w:hAnsi="Times New Roman" w:cs="Times New Roman"/>
          <w:sz w:val="28"/>
          <w:szCs w:val="28"/>
          <w:lang w:val="ru-RU"/>
        </w:rPr>
      </w:pPr>
    </w:p>
    <w:p w14:paraId="62DC389C" w14:textId="77777777" w:rsidR="00841BAE" w:rsidRDefault="00841BAE" w:rsidP="00EC4AA7">
      <w:pPr>
        <w:spacing w:after="0" w:line="240" w:lineRule="auto"/>
        <w:jc w:val="both"/>
        <w:rPr>
          <w:rFonts w:ascii="Times New Roman" w:hAnsi="Times New Roman" w:cs="Times New Roman"/>
          <w:sz w:val="28"/>
          <w:szCs w:val="28"/>
          <w:lang w:val="ru-RU"/>
        </w:rPr>
      </w:pPr>
    </w:p>
    <w:p w14:paraId="54CC35C3" w14:textId="77777777" w:rsidR="00841BAE" w:rsidRDefault="00841BAE" w:rsidP="00EC4AA7">
      <w:pPr>
        <w:spacing w:after="0" w:line="240" w:lineRule="auto"/>
        <w:jc w:val="both"/>
        <w:rPr>
          <w:rFonts w:ascii="Times New Roman" w:hAnsi="Times New Roman" w:cs="Times New Roman"/>
          <w:sz w:val="28"/>
          <w:szCs w:val="28"/>
          <w:lang w:val="ru-RU"/>
        </w:rPr>
      </w:pPr>
    </w:p>
    <w:p w14:paraId="192D9BEC" w14:textId="77777777" w:rsidR="00841BAE" w:rsidRDefault="00841BAE" w:rsidP="00EC4AA7">
      <w:pPr>
        <w:spacing w:after="0" w:line="240" w:lineRule="auto"/>
        <w:jc w:val="both"/>
        <w:rPr>
          <w:rFonts w:ascii="Times New Roman" w:hAnsi="Times New Roman" w:cs="Times New Roman"/>
          <w:sz w:val="28"/>
          <w:szCs w:val="28"/>
          <w:lang w:val="ru-RU"/>
        </w:rPr>
      </w:pPr>
    </w:p>
    <w:p w14:paraId="3514F4DB" w14:textId="77777777" w:rsidR="00841BAE" w:rsidRDefault="00841BAE" w:rsidP="00EC4AA7">
      <w:pPr>
        <w:spacing w:after="0" w:line="240" w:lineRule="auto"/>
        <w:jc w:val="both"/>
        <w:rPr>
          <w:rFonts w:ascii="Times New Roman" w:hAnsi="Times New Roman" w:cs="Times New Roman"/>
          <w:sz w:val="28"/>
          <w:szCs w:val="28"/>
          <w:lang w:val="ru-RU"/>
        </w:rPr>
      </w:pPr>
    </w:p>
    <w:p w14:paraId="73C3CCB0" w14:textId="77777777" w:rsidR="00841BAE" w:rsidRDefault="00841BAE" w:rsidP="00EC4AA7">
      <w:pPr>
        <w:spacing w:after="0" w:line="240" w:lineRule="auto"/>
        <w:jc w:val="both"/>
        <w:rPr>
          <w:rFonts w:ascii="Times New Roman" w:hAnsi="Times New Roman" w:cs="Times New Roman"/>
          <w:sz w:val="28"/>
          <w:szCs w:val="28"/>
          <w:lang w:val="ru-RU"/>
        </w:rPr>
      </w:pPr>
    </w:p>
    <w:p w14:paraId="77B50813" w14:textId="77777777" w:rsidR="00841BAE" w:rsidRDefault="00841BAE" w:rsidP="00EC4AA7">
      <w:pPr>
        <w:spacing w:after="0" w:line="240" w:lineRule="auto"/>
        <w:jc w:val="both"/>
        <w:rPr>
          <w:rFonts w:ascii="Times New Roman" w:hAnsi="Times New Roman" w:cs="Times New Roman"/>
          <w:sz w:val="28"/>
          <w:szCs w:val="28"/>
          <w:lang w:val="ru-RU"/>
        </w:rPr>
      </w:pPr>
    </w:p>
    <w:p w14:paraId="6336FB75" w14:textId="77777777" w:rsidR="00841BAE" w:rsidRDefault="00841BAE" w:rsidP="00EC4AA7">
      <w:pPr>
        <w:spacing w:after="0" w:line="240" w:lineRule="auto"/>
        <w:jc w:val="both"/>
        <w:rPr>
          <w:rFonts w:ascii="Times New Roman" w:hAnsi="Times New Roman" w:cs="Times New Roman"/>
          <w:sz w:val="28"/>
          <w:szCs w:val="28"/>
          <w:lang w:val="ru-RU"/>
        </w:rPr>
      </w:pPr>
    </w:p>
    <w:p w14:paraId="3C5D154B" w14:textId="77777777" w:rsidR="00841BAE" w:rsidRDefault="00841BAE" w:rsidP="00EC4AA7">
      <w:pPr>
        <w:spacing w:after="0" w:line="240" w:lineRule="auto"/>
        <w:jc w:val="both"/>
        <w:rPr>
          <w:rFonts w:ascii="Times New Roman" w:hAnsi="Times New Roman" w:cs="Times New Roman"/>
          <w:sz w:val="28"/>
          <w:szCs w:val="28"/>
          <w:lang w:val="ru-RU"/>
        </w:rPr>
      </w:pPr>
    </w:p>
    <w:p w14:paraId="4E6F3A10" w14:textId="77777777" w:rsidR="00841BAE" w:rsidRDefault="00841BAE" w:rsidP="00EC4AA7">
      <w:pPr>
        <w:spacing w:after="0" w:line="240" w:lineRule="auto"/>
        <w:jc w:val="both"/>
        <w:rPr>
          <w:rFonts w:ascii="Times New Roman" w:hAnsi="Times New Roman" w:cs="Times New Roman"/>
          <w:sz w:val="28"/>
          <w:szCs w:val="28"/>
          <w:lang w:val="ru-RU"/>
        </w:rPr>
      </w:pPr>
    </w:p>
    <w:p w14:paraId="2A1F5D23" w14:textId="77777777" w:rsidR="00841BAE" w:rsidRDefault="00841BAE" w:rsidP="00EC4AA7">
      <w:pPr>
        <w:spacing w:after="0" w:line="240" w:lineRule="auto"/>
        <w:jc w:val="both"/>
        <w:rPr>
          <w:rFonts w:ascii="Times New Roman" w:hAnsi="Times New Roman" w:cs="Times New Roman"/>
          <w:sz w:val="28"/>
          <w:szCs w:val="28"/>
          <w:lang w:val="ru-RU"/>
        </w:rPr>
      </w:pPr>
    </w:p>
    <w:p w14:paraId="3C23A68E" w14:textId="77777777" w:rsidR="00841BAE" w:rsidRDefault="00841BAE" w:rsidP="00EC4AA7">
      <w:pPr>
        <w:spacing w:after="0" w:line="240" w:lineRule="auto"/>
        <w:jc w:val="both"/>
        <w:rPr>
          <w:rFonts w:ascii="Times New Roman" w:hAnsi="Times New Roman" w:cs="Times New Roman"/>
          <w:sz w:val="28"/>
          <w:szCs w:val="28"/>
          <w:lang w:val="ru-RU"/>
        </w:rPr>
      </w:pPr>
    </w:p>
    <w:p w14:paraId="683719D3" w14:textId="77777777" w:rsidR="00841BAE" w:rsidRDefault="00841BAE" w:rsidP="00EC4AA7">
      <w:pPr>
        <w:spacing w:after="0" w:line="240" w:lineRule="auto"/>
        <w:jc w:val="both"/>
        <w:rPr>
          <w:rFonts w:ascii="Times New Roman" w:hAnsi="Times New Roman" w:cs="Times New Roman"/>
          <w:sz w:val="28"/>
          <w:szCs w:val="28"/>
          <w:lang w:val="ru-RU"/>
        </w:rPr>
      </w:pPr>
    </w:p>
    <w:p w14:paraId="3CF41F41" w14:textId="77777777" w:rsidR="00841BAE" w:rsidRDefault="00841BAE" w:rsidP="00EC4AA7">
      <w:pPr>
        <w:spacing w:after="0" w:line="240" w:lineRule="auto"/>
        <w:jc w:val="both"/>
        <w:rPr>
          <w:rFonts w:ascii="Times New Roman" w:hAnsi="Times New Roman" w:cs="Times New Roman"/>
          <w:sz w:val="28"/>
          <w:szCs w:val="28"/>
          <w:lang w:val="ru-RU"/>
        </w:rPr>
      </w:pPr>
    </w:p>
    <w:p w14:paraId="047A63BF" w14:textId="77777777" w:rsidR="00841BAE" w:rsidRDefault="00841BAE" w:rsidP="00EC4AA7">
      <w:pPr>
        <w:spacing w:after="0" w:line="240" w:lineRule="auto"/>
        <w:jc w:val="both"/>
        <w:rPr>
          <w:rFonts w:ascii="Times New Roman" w:hAnsi="Times New Roman" w:cs="Times New Roman"/>
          <w:sz w:val="28"/>
          <w:szCs w:val="28"/>
          <w:lang w:val="ru-RU"/>
        </w:rPr>
      </w:pPr>
    </w:p>
    <w:p w14:paraId="591DE2DA" w14:textId="77777777" w:rsidR="00841BAE" w:rsidRDefault="00841BAE" w:rsidP="00EC4AA7">
      <w:pPr>
        <w:spacing w:after="0" w:line="240" w:lineRule="auto"/>
        <w:jc w:val="both"/>
        <w:rPr>
          <w:rFonts w:ascii="Times New Roman" w:hAnsi="Times New Roman" w:cs="Times New Roman"/>
          <w:sz w:val="28"/>
          <w:szCs w:val="28"/>
          <w:lang w:val="ru-RU"/>
        </w:rPr>
      </w:pPr>
    </w:p>
    <w:p w14:paraId="2D3C42B4" w14:textId="4A385389" w:rsidR="00EC4AA7" w:rsidRDefault="0055691B" w:rsidP="00841BAE">
      <w:pPr>
        <w:spacing w:after="0" w:line="240" w:lineRule="auto"/>
        <w:ind w:left="5664" w:firstLine="708"/>
        <w:jc w:val="both"/>
        <w:rPr>
          <w:rFonts w:ascii="Times New Roman" w:hAnsi="Times New Roman" w:cs="Times New Roman"/>
          <w:sz w:val="28"/>
          <w:szCs w:val="28"/>
          <w:lang w:val="ru-RU"/>
        </w:rPr>
      </w:pPr>
      <w:r>
        <w:rPr>
          <w:rFonts w:ascii="Times New Roman" w:hAnsi="Times New Roman" w:cs="Times New Roman"/>
          <w:sz w:val="28"/>
          <w:szCs w:val="28"/>
          <w:lang w:val="ru-RU"/>
        </w:rPr>
        <w:t>Додаток</w:t>
      </w:r>
    </w:p>
    <w:p w14:paraId="5D877E65" w14:textId="77777777" w:rsidR="0055691B" w:rsidRDefault="0055691B" w:rsidP="00EC4AA7">
      <w:pPr>
        <w:spacing w:after="0" w:line="240" w:lineRule="auto"/>
        <w:jc w:val="center"/>
        <w:rPr>
          <w:rFonts w:ascii="Times New Roman" w:hAnsi="Times New Roman" w:cs="Times New Roman"/>
          <w:b/>
          <w:bCs/>
          <w:sz w:val="28"/>
          <w:szCs w:val="28"/>
          <w:lang w:val="ru-RU"/>
        </w:rPr>
      </w:pPr>
    </w:p>
    <w:p w14:paraId="0521046D" w14:textId="7CC2F03E" w:rsidR="00EC4AA7" w:rsidRPr="00EC4AA7" w:rsidRDefault="00EC4AA7" w:rsidP="00EC4AA7">
      <w:pPr>
        <w:spacing w:after="0" w:line="240" w:lineRule="auto"/>
        <w:jc w:val="center"/>
        <w:rPr>
          <w:rFonts w:ascii="Times New Roman" w:hAnsi="Times New Roman" w:cs="Times New Roman"/>
          <w:b/>
          <w:bCs/>
          <w:sz w:val="28"/>
          <w:szCs w:val="28"/>
          <w:lang w:val="ru-RU"/>
        </w:rPr>
      </w:pPr>
      <w:r w:rsidRPr="00EC4AA7">
        <w:rPr>
          <w:rFonts w:ascii="Times New Roman" w:hAnsi="Times New Roman" w:cs="Times New Roman"/>
          <w:b/>
          <w:bCs/>
          <w:sz w:val="28"/>
          <w:szCs w:val="28"/>
          <w:lang w:val="ru-RU"/>
        </w:rPr>
        <w:t>ТЕСТ</w:t>
      </w:r>
    </w:p>
    <w:p w14:paraId="5EB3707C" w14:textId="77777777" w:rsidR="00EC4AA7" w:rsidRPr="00EC4AA7" w:rsidRDefault="00EC4AA7" w:rsidP="00EC4AA7">
      <w:pPr>
        <w:spacing w:after="0" w:line="240" w:lineRule="auto"/>
        <w:jc w:val="center"/>
        <w:rPr>
          <w:rFonts w:ascii="Times New Roman" w:hAnsi="Times New Roman" w:cs="Times New Roman"/>
          <w:b/>
          <w:bCs/>
          <w:sz w:val="28"/>
          <w:szCs w:val="28"/>
          <w:lang w:val="ru-RU"/>
        </w:rPr>
      </w:pPr>
      <w:r w:rsidRPr="00EC4AA7">
        <w:rPr>
          <w:rFonts w:ascii="Times New Roman" w:hAnsi="Times New Roman" w:cs="Times New Roman"/>
          <w:b/>
          <w:bCs/>
          <w:sz w:val="28"/>
          <w:szCs w:val="28"/>
          <w:lang w:val="ru-RU"/>
        </w:rPr>
        <w:t>малого підприємництва (М-Тест)</w:t>
      </w:r>
    </w:p>
    <w:p w14:paraId="24EF294E" w14:textId="77777777" w:rsidR="00EC4AA7" w:rsidRPr="0055691B" w:rsidRDefault="00EC4AA7" w:rsidP="00EC4AA7">
      <w:pPr>
        <w:spacing w:after="0" w:line="240" w:lineRule="auto"/>
        <w:jc w:val="both"/>
        <w:rPr>
          <w:rFonts w:ascii="Times New Roman" w:hAnsi="Times New Roman" w:cs="Times New Roman"/>
          <w:b/>
          <w:bCs/>
          <w:i/>
          <w:iCs/>
          <w:sz w:val="24"/>
          <w:szCs w:val="24"/>
          <w:lang w:val="ru-RU"/>
        </w:rPr>
      </w:pPr>
      <w:r w:rsidRPr="0055691B">
        <w:rPr>
          <w:rFonts w:ascii="Times New Roman" w:hAnsi="Times New Roman" w:cs="Times New Roman"/>
          <w:b/>
          <w:bCs/>
          <w:i/>
          <w:iCs/>
          <w:sz w:val="24"/>
          <w:szCs w:val="24"/>
          <w:lang w:val="ru-RU"/>
        </w:rPr>
        <w:t xml:space="preserve">1.Консультації з представниками мікро- та малого підприємництва щодо </w:t>
      </w:r>
    </w:p>
    <w:p w14:paraId="06104A2A" w14:textId="77777777" w:rsidR="00EC4AA7" w:rsidRPr="0055691B" w:rsidRDefault="00EC4AA7" w:rsidP="00EC4AA7">
      <w:pPr>
        <w:spacing w:after="0" w:line="240" w:lineRule="auto"/>
        <w:jc w:val="both"/>
        <w:rPr>
          <w:rFonts w:ascii="Times New Roman" w:hAnsi="Times New Roman" w:cs="Times New Roman"/>
          <w:b/>
          <w:bCs/>
          <w:i/>
          <w:iCs/>
          <w:sz w:val="24"/>
          <w:szCs w:val="24"/>
          <w:lang w:val="ru-RU"/>
        </w:rPr>
      </w:pPr>
      <w:r w:rsidRPr="0055691B">
        <w:rPr>
          <w:rFonts w:ascii="Times New Roman" w:hAnsi="Times New Roman" w:cs="Times New Roman"/>
          <w:b/>
          <w:bCs/>
          <w:i/>
          <w:iCs/>
          <w:sz w:val="24"/>
          <w:szCs w:val="24"/>
          <w:lang w:val="ru-RU"/>
        </w:rPr>
        <w:t>оцінки впливу регулювання</w:t>
      </w:r>
    </w:p>
    <w:p w14:paraId="39F9E2E8" w14:textId="77777777"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Консультації щодо визначення впливу запропонованого регулювання на </w:t>
      </w:r>
    </w:p>
    <w:p w14:paraId="4282BA38" w14:textId="77777777"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суб’єктів малого підприємництва та визначення детального переліку процедур, </w:t>
      </w:r>
    </w:p>
    <w:p w14:paraId="1C5FD65B" w14:textId="0307D9AC" w:rsidR="00EC4AA7" w:rsidRPr="0055691B" w:rsidRDefault="00EC4AA7" w:rsidP="00EC4AA7">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виконання яких необхідно для здійснення регулювання, проведено розробником у </w:t>
      </w:r>
      <w:r w:rsidR="0055691B" w:rsidRPr="0055691B">
        <w:rPr>
          <w:rFonts w:ascii="Times New Roman" w:hAnsi="Times New Roman" w:cs="Times New Roman"/>
          <w:sz w:val="24"/>
          <w:szCs w:val="24"/>
          <w:lang w:val="ru-RU"/>
        </w:rPr>
        <w:t>квітні 2025</w:t>
      </w:r>
      <w:r w:rsidRPr="0055691B">
        <w:rPr>
          <w:rFonts w:ascii="Times New Roman" w:hAnsi="Times New Roman" w:cs="Times New Roman"/>
          <w:sz w:val="24"/>
          <w:szCs w:val="24"/>
          <w:lang w:val="ru-RU"/>
        </w:rPr>
        <w:t xml:space="preserve"> року.</w:t>
      </w:r>
    </w:p>
    <w:p w14:paraId="03280E6B" w14:textId="77777777" w:rsidR="0007149C" w:rsidRDefault="0007149C" w:rsidP="00EC4AA7">
      <w:pPr>
        <w:spacing w:after="0" w:line="240" w:lineRule="auto"/>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1696"/>
        <w:gridCol w:w="2976"/>
        <w:gridCol w:w="2336"/>
        <w:gridCol w:w="2337"/>
      </w:tblGrid>
      <w:tr w:rsidR="0007149C" w14:paraId="1BB053B8" w14:textId="77777777" w:rsidTr="0007149C">
        <w:tc>
          <w:tcPr>
            <w:tcW w:w="1696" w:type="dxa"/>
          </w:tcPr>
          <w:p w14:paraId="755AFE16" w14:textId="77777777" w:rsidR="0007149C" w:rsidRPr="0055691B" w:rsidRDefault="0007149C" w:rsidP="0007149C">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Порядковий </w:t>
            </w:r>
          </w:p>
          <w:p w14:paraId="32ADA356" w14:textId="3ED296C4" w:rsidR="0007149C" w:rsidRPr="0055691B" w:rsidRDefault="0007149C" w:rsidP="0007149C">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номер</w:t>
            </w:r>
          </w:p>
        </w:tc>
        <w:tc>
          <w:tcPr>
            <w:tcW w:w="2976" w:type="dxa"/>
          </w:tcPr>
          <w:p w14:paraId="0D6692E5" w14:textId="77777777" w:rsidR="0007149C" w:rsidRPr="0055691B" w:rsidRDefault="0007149C" w:rsidP="0007149C">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Вид консультації (публічні консультації </w:t>
            </w:r>
          </w:p>
          <w:p w14:paraId="331E0347" w14:textId="77777777" w:rsidR="0007149C" w:rsidRPr="0055691B" w:rsidRDefault="0007149C" w:rsidP="0007149C">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прямі (круглі столи, наради, робочі зустрічі </w:t>
            </w:r>
          </w:p>
          <w:p w14:paraId="4A5FE6AB" w14:textId="7AA2BAE2" w:rsidR="0007149C" w:rsidRPr="0055691B" w:rsidRDefault="0007149C" w:rsidP="0055691B">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тощо),інтернет-</w:t>
            </w:r>
            <w:r w:rsidR="0055691B">
              <w:rPr>
                <w:rFonts w:ascii="Times New Roman" w:hAnsi="Times New Roman" w:cs="Times New Roman"/>
                <w:sz w:val="24"/>
                <w:szCs w:val="24"/>
                <w:lang w:val="ru-RU"/>
              </w:rPr>
              <w:t>к</w:t>
            </w:r>
            <w:r w:rsidRPr="0055691B">
              <w:rPr>
                <w:rFonts w:ascii="Times New Roman" w:hAnsi="Times New Roman" w:cs="Times New Roman"/>
                <w:sz w:val="24"/>
                <w:szCs w:val="24"/>
                <w:lang w:val="ru-RU"/>
              </w:rPr>
              <w:t>онсультації прямі (інтернетфоруми, соціальні мережі тощо), запити (до підприємців, експертів, науковців тощо)</w:t>
            </w:r>
          </w:p>
        </w:tc>
        <w:tc>
          <w:tcPr>
            <w:tcW w:w="2336" w:type="dxa"/>
          </w:tcPr>
          <w:p w14:paraId="487AEFAF" w14:textId="7777777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Кількість </w:t>
            </w:r>
          </w:p>
          <w:p w14:paraId="2F49EFC8" w14:textId="7777777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учасників </w:t>
            </w:r>
          </w:p>
          <w:p w14:paraId="5C211273" w14:textId="22ECD4E0" w:rsidR="0007149C" w:rsidRPr="0055691B" w:rsidRDefault="00E86D38" w:rsidP="0055691B">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консультацій,осіб</w:t>
            </w:r>
          </w:p>
        </w:tc>
        <w:tc>
          <w:tcPr>
            <w:tcW w:w="2337" w:type="dxa"/>
          </w:tcPr>
          <w:p w14:paraId="75E0EBBC" w14:textId="7777777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Основні результати </w:t>
            </w:r>
          </w:p>
          <w:p w14:paraId="7BCDA7EE" w14:textId="4D089CA5" w:rsidR="0007149C"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консультацій </w:t>
            </w:r>
            <w:r w:rsidR="0055691B">
              <w:rPr>
                <w:rFonts w:ascii="Times New Roman" w:hAnsi="Times New Roman" w:cs="Times New Roman"/>
                <w:sz w:val="24"/>
                <w:szCs w:val="24"/>
                <w:lang w:val="ru-RU"/>
              </w:rPr>
              <w:t>(</w:t>
            </w:r>
            <w:r w:rsidRPr="0055691B">
              <w:rPr>
                <w:rFonts w:ascii="Times New Roman" w:hAnsi="Times New Roman" w:cs="Times New Roman"/>
                <w:sz w:val="24"/>
                <w:szCs w:val="24"/>
                <w:lang w:val="ru-RU"/>
              </w:rPr>
              <w:t>опис)</w:t>
            </w:r>
          </w:p>
        </w:tc>
      </w:tr>
      <w:tr w:rsidR="0007149C" w14:paraId="0E4E2731" w14:textId="77777777" w:rsidTr="0007149C">
        <w:tc>
          <w:tcPr>
            <w:tcW w:w="1696" w:type="dxa"/>
          </w:tcPr>
          <w:p w14:paraId="56886FDE" w14:textId="49864038" w:rsidR="0007149C" w:rsidRPr="0055691B" w:rsidRDefault="00E86D38" w:rsidP="00EC4AA7">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1</w:t>
            </w:r>
          </w:p>
        </w:tc>
        <w:tc>
          <w:tcPr>
            <w:tcW w:w="2976" w:type="dxa"/>
          </w:tcPr>
          <w:p w14:paraId="4B387010" w14:textId="5BB469BB" w:rsidR="0007149C" w:rsidRPr="0055691B" w:rsidRDefault="00E86D38" w:rsidP="00EC4AA7">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Телефонні розмови</w:t>
            </w:r>
          </w:p>
        </w:tc>
        <w:tc>
          <w:tcPr>
            <w:tcW w:w="2336" w:type="dxa"/>
          </w:tcPr>
          <w:p w14:paraId="4F2FFC8A" w14:textId="465DA62C" w:rsidR="0007149C" w:rsidRPr="0055691B" w:rsidRDefault="00E86D38" w:rsidP="00EC4AA7">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8</w:t>
            </w:r>
          </w:p>
        </w:tc>
        <w:tc>
          <w:tcPr>
            <w:tcW w:w="2337" w:type="dxa"/>
          </w:tcPr>
          <w:p w14:paraId="560580C5" w14:textId="7777777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Представники </w:t>
            </w:r>
          </w:p>
          <w:p w14:paraId="5FC80F4B" w14:textId="11BCD182"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обговорення дійшли згоди про необхідність </w:t>
            </w:r>
          </w:p>
          <w:p w14:paraId="18FF9A92" w14:textId="7777777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прийняття зазначеного </w:t>
            </w:r>
          </w:p>
          <w:p w14:paraId="7EF81518" w14:textId="20D9A337" w:rsidR="0007149C"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регуляторного акта</w:t>
            </w:r>
          </w:p>
        </w:tc>
      </w:tr>
      <w:tr w:rsidR="0007149C" w14:paraId="2B7F451F" w14:textId="77777777" w:rsidTr="0007149C">
        <w:tc>
          <w:tcPr>
            <w:tcW w:w="1696" w:type="dxa"/>
          </w:tcPr>
          <w:p w14:paraId="674244CF" w14:textId="3E5A93B0" w:rsidR="0007149C" w:rsidRPr="0055691B" w:rsidRDefault="00E86D38" w:rsidP="00EC4AA7">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2</w:t>
            </w:r>
          </w:p>
        </w:tc>
        <w:tc>
          <w:tcPr>
            <w:tcW w:w="2976" w:type="dxa"/>
          </w:tcPr>
          <w:p w14:paraId="7456BA5F" w14:textId="7F607657" w:rsidR="0007149C" w:rsidRPr="0055691B" w:rsidRDefault="00E86D38" w:rsidP="0055691B">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Робоча зустріч з питань обговорення проекту регуляторного акту</w:t>
            </w:r>
          </w:p>
        </w:tc>
        <w:tc>
          <w:tcPr>
            <w:tcW w:w="2336" w:type="dxa"/>
          </w:tcPr>
          <w:p w14:paraId="3E38D469" w14:textId="02FC8EBE" w:rsidR="0007149C" w:rsidRPr="0055691B" w:rsidRDefault="00E86D38" w:rsidP="00EC4AA7">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12</w:t>
            </w:r>
          </w:p>
        </w:tc>
        <w:tc>
          <w:tcPr>
            <w:tcW w:w="2337" w:type="dxa"/>
          </w:tcPr>
          <w:p w14:paraId="1C66D60E" w14:textId="32A8EF2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1.Врахувати в проекті регуляторного акта всі зауваження та пропозиції, </w:t>
            </w:r>
          </w:p>
          <w:p w14:paraId="04EE0355" w14:textId="54C15A0B"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висловлені під час робочої зустрічі.</w:t>
            </w:r>
          </w:p>
          <w:p w14:paraId="38B1A78C" w14:textId="06B976A5"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2. Оприлюднити проект регуляторного акта на офіційному сайті </w:t>
            </w:r>
          </w:p>
          <w:p w14:paraId="3CAE95DE" w14:textId="14094B92"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Дмитрівської сільської ради.</w:t>
            </w:r>
          </w:p>
          <w:p w14:paraId="10B84C74" w14:textId="43A4D949"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3.Забезпечити виконання </w:t>
            </w:r>
          </w:p>
          <w:p w14:paraId="0959B9B6" w14:textId="77777777" w:rsidR="00E86D38" w:rsidRPr="0055691B" w:rsidRDefault="00E86D38" w:rsidP="00E86D38">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всіх передбачених </w:t>
            </w:r>
          </w:p>
          <w:p w14:paraId="25398A67" w14:textId="71649CCA" w:rsidR="0007149C" w:rsidRPr="0055691B" w:rsidRDefault="00E86D38" w:rsidP="0055691B">
            <w:pPr>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Законом процедур щодо регуляторного акта та прийняти відповідне рішення</w:t>
            </w:r>
          </w:p>
        </w:tc>
      </w:tr>
    </w:tbl>
    <w:p w14:paraId="7316779F" w14:textId="77777777" w:rsidR="00E86D38" w:rsidRPr="0055691B" w:rsidRDefault="00E86D38" w:rsidP="00E86D38">
      <w:pPr>
        <w:spacing w:after="0" w:line="240" w:lineRule="auto"/>
        <w:jc w:val="both"/>
        <w:rPr>
          <w:rFonts w:ascii="Times New Roman" w:hAnsi="Times New Roman" w:cs="Times New Roman"/>
          <w:b/>
          <w:bCs/>
          <w:i/>
          <w:iCs/>
          <w:sz w:val="24"/>
          <w:szCs w:val="24"/>
          <w:lang w:val="ru-RU"/>
        </w:rPr>
      </w:pPr>
      <w:r w:rsidRPr="0055691B">
        <w:rPr>
          <w:rFonts w:ascii="Times New Roman" w:hAnsi="Times New Roman" w:cs="Times New Roman"/>
          <w:b/>
          <w:bCs/>
          <w:i/>
          <w:iCs/>
          <w:sz w:val="28"/>
          <w:szCs w:val="28"/>
          <w:lang w:val="ru-RU"/>
        </w:rPr>
        <w:t>2</w:t>
      </w:r>
      <w:r w:rsidRPr="0055691B">
        <w:rPr>
          <w:rFonts w:ascii="Times New Roman" w:hAnsi="Times New Roman" w:cs="Times New Roman"/>
          <w:b/>
          <w:bCs/>
          <w:i/>
          <w:iCs/>
          <w:sz w:val="24"/>
          <w:szCs w:val="24"/>
          <w:lang w:val="ru-RU"/>
        </w:rPr>
        <w:t xml:space="preserve">. Вимірювання впливу регулювання на суб’єктів малого </w:t>
      </w:r>
    </w:p>
    <w:p w14:paraId="3FF8163B" w14:textId="77777777" w:rsidR="00E86D38" w:rsidRPr="0055691B" w:rsidRDefault="00E86D38" w:rsidP="00E86D38">
      <w:pPr>
        <w:spacing w:after="0" w:line="240" w:lineRule="auto"/>
        <w:jc w:val="both"/>
        <w:rPr>
          <w:rFonts w:ascii="Times New Roman" w:hAnsi="Times New Roman" w:cs="Times New Roman"/>
          <w:b/>
          <w:bCs/>
          <w:i/>
          <w:iCs/>
          <w:sz w:val="24"/>
          <w:szCs w:val="24"/>
          <w:lang w:val="ru-RU"/>
        </w:rPr>
      </w:pPr>
      <w:r w:rsidRPr="0055691B">
        <w:rPr>
          <w:rFonts w:ascii="Times New Roman" w:hAnsi="Times New Roman" w:cs="Times New Roman"/>
          <w:b/>
          <w:bCs/>
          <w:i/>
          <w:iCs/>
          <w:sz w:val="24"/>
          <w:szCs w:val="24"/>
          <w:lang w:val="ru-RU"/>
        </w:rPr>
        <w:lastRenderedPageBreak/>
        <w:t>підприємництва (мікро- та малі):</w:t>
      </w:r>
    </w:p>
    <w:p w14:paraId="2B79BEDC" w14:textId="77777777" w:rsidR="00E86D38" w:rsidRPr="0055691B" w:rsidRDefault="00E86D38" w:rsidP="00E86D38">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 кількість суб’єктів малого підприємництва, на яких поширюється </w:t>
      </w:r>
    </w:p>
    <w:p w14:paraId="789BC733" w14:textId="22AB673E" w:rsidR="00E86D38" w:rsidRPr="0055691B" w:rsidRDefault="00E86D38" w:rsidP="00E86D38">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регулювання: 1 (одиниць).</w:t>
      </w:r>
    </w:p>
    <w:p w14:paraId="0B35E219" w14:textId="77777777" w:rsidR="00E86D38" w:rsidRPr="0055691B" w:rsidRDefault="00E86D38" w:rsidP="00E86D38">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 питома вага суб’єктів малого підприємництва у загальній кількості </w:t>
      </w:r>
    </w:p>
    <w:p w14:paraId="387A83A7" w14:textId="2D2F8238" w:rsidR="0007149C" w:rsidRPr="0055691B" w:rsidRDefault="00E86D38" w:rsidP="00E86D38">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суб’єктів господарювання, на яких проблема справляє вплив 100 (відсотків).</w:t>
      </w:r>
    </w:p>
    <w:p w14:paraId="545F7F86" w14:textId="77777777" w:rsidR="00E86D38" w:rsidRDefault="00E86D38" w:rsidP="00E86D38">
      <w:pPr>
        <w:spacing w:after="0" w:line="240" w:lineRule="auto"/>
        <w:jc w:val="both"/>
        <w:rPr>
          <w:rFonts w:ascii="Times New Roman" w:hAnsi="Times New Roman" w:cs="Times New Roman"/>
          <w:sz w:val="28"/>
          <w:szCs w:val="28"/>
          <w:lang w:val="ru-RU"/>
        </w:rPr>
      </w:pPr>
    </w:p>
    <w:p w14:paraId="1E4ADA62" w14:textId="77777777" w:rsidR="007A1C0A" w:rsidRPr="0055691B" w:rsidRDefault="007A1C0A" w:rsidP="007A1C0A">
      <w:pPr>
        <w:spacing w:after="0" w:line="240" w:lineRule="auto"/>
        <w:jc w:val="both"/>
        <w:rPr>
          <w:rFonts w:ascii="Times New Roman" w:hAnsi="Times New Roman" w:cs="Times New Roman"/>
          <w:b/>
          <w:bCs/>
          <w:i/>
          <w:iCs/>
          <w:sz w:val="24"/>
          <w:szCs w:val="24"/>
          <w:lang w:val="ru-RU"/>
        </w:rPr>
      </w:pPr>
      <w:r w:rsidRPr="0055691B">
        <w:rPr>
          <w:rFonts w:ascii="Times New Roman" w:hAnsi="Times New Roman" w:cs="Times New Roman"/>
          <w:b/>
          <w:bCs/>
          <w:i/>
          <w:iCs/>
          <w:sz w:val="24"/>
          <w:szCs w:val="24"/>
          <w:lang w:val="ru-RU"/>
        </w:rPr>
        <w:t>3.</w:t>
      </w:r>
      <w:r w:rsidRPr="0055691B">
        <w:rPr>
          <w:rFonts w:ascii="Times New Roman" w:hAnsi="Times New Roman" w:cs="Times New Roman"/>
          <w:b/>
          <w:bCs/>
          <w:i/>
          <w:iCs/>
          <w:sz w:val="24"/>
          <w:szCs w:val="24"/>
          <w:lang w:val="ru-RU"/>
        </w:rPr>
        <w:tab/>
        <w:t>Розрахунок витрат суб’єктів малого та мікро підприємництва на виконання вимог регулювання</w:t>
      </w:r>
    </w:p>
    <w:p w14:paraId="58C75CE5" w14:textId="36AB2F18" w:rsidR="00E86D38" w:rsidRDefault="007A1C0A" w:rsidP="007A1C0A">
      <w:pPr>
        <w:spacing w:after="0" w:line="240" w:lineRule="auto"/>
        <w:jc w:val="both"/>
        <w:rPr>
          <w:rFonts w:ascii="Times New Roman" w:hAnsi="Times New Roman" w:cs="Times New Roman"/>
          <w:sz w:val="24"/>
          <w:szCs w:val="24"/>
          <w:lang w:val="ru-RU"/>
        </w:rPr>
      </w:pPr>
      <w:r w:rsidRPr="007A1C0A">
        <w:rPr>
          <w:rFonts w:ascii="Times New Roman" w:hAnsi="Times New Roman" w:cs="Times New Roman"/>
          <w:sz w:val="24"/>
          <w:szCs w:val="24"/>
          <w:lang w:val="ru-RU"/>
        </w:rPr>
        <w:t>Оскільки неможливо спрогнозувати кількість об’єктів, які будуть запропоновані для оренди комунального майна Української міської територіальної громади протягом року, а також кількість суб’єктів малого підприємництва, які приймуть участь у конкурсі на право оренди комунального майна протягом року, кількість конкурсів за рік, витрати на виконання вимог регулювання надаються виходячи із розрахунку на одного суб’єкта малого підприємництва.</w:t>
      </w:r>
    </w:p>
    <w:p w14:paraId="165018F6" w14:textId="77777777" w:rsidR="007A1C0A" w:rsidRDefault="007A1C0A" w:rsidP="007A1C0A">
      <w:pPr>
        <w:spacing w:after="0" w:line="240" w:lineRule="auto"/>
        <w:jc w:val="both"/>
        <w:rPr>
          <w:rFonts w:ascii="Times New Roman" w:hAnsi="Times New Roman" w:cs="Times New Roman"/>
          <w:sz w:val="24"/>
          <w:szCs w:val="24"/>
          <w:lang w:val="ru-RU"/>
        </w:rPr>
      </w:pPr>
    </w:p>
    <w:p w14:paraId="01E7CD7F" w14:textId="77777777" w:rsidR="007A1C0A" w:rsidRPr="007A1C0A" w:rsidRDefault="007A1C0A" w:rsidP="007A1C0A">
      <w:pPr>
        <w:spacing w:after="0" w:line="240" w:lineRule="auto"/>
        <w:jc w:val="both"/>
        <w:rPr>
          <w:rFonts w:ascii="Times New Roman" w:hAnsi="Times New Roman" w:cs="Times New Roman"/>
          <w:b/>
          <w:sz w:val="24"/>
          <w:szCs w:val="24"/>
        </w:rPr>
      </w:pPr>
      <w:r w:rsidRPr="007A1C0A">
        <w:rPr>
          <w:rFonts w:ascii="Times New Roman" w:hAnsi="Times New Roman" w:cs="Times New Roman"/>
          <w:b/>
          <w:sz w:val="24"/>
          <w:szCs w:val="24"/>
        </w:rPr>
        <w:t>Оцінка «Прямих витрат» на адміністративні процедури суб’єкта малого підприємництва щодо виконання регулювання</w:t>
      </w:r>
    </w:p>
    <w:tbl>
      <w:tblPr>
        <w:tblStyle w:val="ac"/>
        <w:tblW w:w="9351" w:type="dxa"/>
        <w:tblLayout w:type="fixed"/>
        <w:tblLook w:val="0000" w:firstRow="0" w:lastRow="0" w:firstColumn="0" w:lastColumn="0" w:noHBand="0" w:noVBand="0"/>
      </w:tblPr>
      <w:tblGrid>
        <w:gridCol w:w="6232"/>
        <w:gridCol w:w="3119"/>
      </w:tblGrid>
      <w:tr w:rsidR="007A1C0A" w:rsidRPr="007A1C0A" w14:paraId="2D4012D9" w14:textId="77777777" w:rsidTr="003A2F7C">
        <w:tc>
          <w:tcPr>
            <w:tcW w:w="6232" w:type="dxa"/>
          </w:tcPr>
          <w:p w14:paraId="34C33164" w14:textId="77777777" w:rsidR="007A1C0A" w:rsidRPr="007A1C0A" w:rsidRDefault="007A1C0A" w:rsidP="007A1C0A">
            <w:pPr>
              <w:jc w:val="both"/>
              <w:rPr>
                <w:rFonts w:ascii="Times New Roman" w:hAnsi="Times New Roman" w:cs="Times New Roman"/>
                <w:iCs/>
                <w:sz w:val="24"/>
                <w:szCs w:val="24"/>
              </w:rPr>
            </w:pPr>
            <w:r w:rsidRPr="007A1C0A">
              <w:rPr>
                <w:rFonts w:ascii="Times New Roman" w:hAnsi="Times New Roman" w:cs="Times New Roman"/>
                <w:bCs/>
                <w:iCs/>
                <w:sz w:val="24"/>
                <w:szCs w:val="24"/>
              </w:rPr>
              <w:t>Оцінка «прямих витрат» суб’єктів малого підприємництва на виконання регулювання</w:t>
            </w:r>
          </w:p>
        </w:tc>
        <w:tc>
          <w:tcPr>
            <w:tcW w:w="3119" w:type="dxa"/>
          </w:tcPr>
          <w:p w14:paraId="3F4AA245" w14:textId="77777777" w:rsidR="007A1C0A" w:rsidRPr="007A1C0A" w:rsidRDefault="007A1C0A" w:rsidP="007A1C0A">
            <w:pPr>
              <w:jc w:val="both"/>
              <w:rPr>
                <w:rFonts w:ascii="Times New Roman" w:hAnsi="Times New Roman" w:cs="Times New Roman"/>
                <w:iCs/>
                <w:sz w:val="24"/>
                <w:szCs w:val="24"/>
              </w:rPr>
            </w:pPr>
            <w:r w:rsidRPr="007A1C0A">
              <w:rPr>
                <w:rFonts w:ascii="Times New Roman" w:hAnsi="Times New Roman" w:cs="Times New Roman"/>
                <w:iCs/>
                <w:sz w:val="24"/>
                <w:szCs w:val="24"/>
              </w:rPr>
              <w:t>Витрати на обладнання або інші прямі витрати регулюванням не вимагається</w:t>
            </w:r>
          </w:p>
        </w:tc>
      </w:tr>
      <w:tr w:rsidR="007A1C0A" w:rsidRPr="007A1C0A" w14:paraId="7BC3E79F" w14:textId="77777777" w:rsidTr="003A2F7C">
        <w:tc>
          <w:tcPr>
            <w:tcW w:w="6232" w:type="dxa"/>
          </w:tcPr>
          <w:p w14:paraId="0E1FEA3F"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Придбання необхідного обладнання (пристроїв, машин, механізмів) – вартість обладнання</w:t>
            </w:r>
          </w:p>
        </w:tc>
        <w:tc>
          <w:tcPr>
            <w:tcW w:w="3119" w:type="dxa"/>
          </w:tcPr>
          <w:p w14:paraId="796A3D70"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0,0</w:t>
            </w:r>
          </w:p>
        </w:tc>
      </w:tr>
      <w:tr w:rsidR="007A1C0A" w:rsidRPr="007A1C0A" w14:paraId="7D9FDCEC" w14:textId="77777777" w:rsidTr="003A2F7C">
        <w:tc>
          <w:tcPr>
            <w:tcW w:w="6232" w:type="dxa"/>
          </w:tcPr>
          <w:p w14:paraId="2599BB5F"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Процедура повірки  та/або постановки на відповідний облік у визначеному органі державної влади чи місцевого самоврядування</w:t>
            </w:r>
          </w:p>
        </w:tc>
        <w:tc>
          <w:tcPr>
            <w:tcW w:w="3119" w:type="dxa"/>
          </w:tcPr>
          <w:p w14:paraId="15B5E1B0"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0,0</w:t>
            </w:r>
          </w:p>
        </w:tc>
      </w:tr>
      <w:tr w:rsidR="007A1C0A" w:rsidRPr="007A1C0A" w14:paraId="0B484F7B" w14:textId="77777777" w:rsidTr="003A2F7C">
        <w:tc>
          <w:tcPr>
            <w:tcW w:w="6232" w:type="dxa"/>
          </w:tcPr>
          <w:p w14:paraId="78EB4E94"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Процедури експлуатації обладнання (витратні матеріали: пристрої для прибирання снігу, мусору, фарба, посипний матеріал, тощо)</w:t>
            </w:r>
          </w:p>
        </w:tc>
        <w:tc>
          <w:tcPr>
            <w:tcW w:w="3119" w:type="dxa"/>
          </w:tcPr>
          <w:p w14:paraId="763285EA"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0,0</w:t>
            </w:r>
          </w:p>
        </w:tc>
      </w:tr>
      <w:tr w:rsidR="007A1C0A" w:rsidRPr="007A1C0A" w14:paraId="4B936DDA" w14:textId="77777777" w:rsidTr="003A2F7C">
        <w:trPr>
          <w:trHeight w:val="380"/>
        </w:trPr>
        <w:tc>
          <w:tcPr>
            <w:tcW w:w="6232" w:type="dxa"/>
          </w:tcPr>
          <w:p w14:paraId="701DE3B1"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Процедури обслуговування обладнання</w:t>
            </w:r>
          </w:p>
        </w:tc>
        <w:tc>
          <w:tcPr>
            <w:tcW w:w="3119" w:type="dxa"/>
          </w:tcPr>
          <w:p w14:paraId="45B4FE7A"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0,0</w:t>
            </w:r>
          </w:p>
        </w:tc>
      </w:tr>
      <w:tr w:rsidR="007A1C0A" w:rsidRPr="007A1C0A" w14:paraId="0BF7A717" w14:textId="77777777" w:rsidTr="003A2F7C">
        <w:tc>
          <w:tcPr>
            <w:tcW w:w="6232" w:type="dxa"/>
          </w:tcPr>
          <w:p w14:paraId="71EA34BC"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Інші процедури</w:t>
            </w:r>
          </w:p>
          <w:p w14:paraId="40F609C2"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Плата за оренду комунального майна (не можливо обрахувати, так як сума залежить від багатьох факторів)</w:t>
            </w:r>
          </w:p>
        </w:tc>
        <w:tc>
          <w:tcPr>
            <w:tcW w:w="3119" w:type="dxa"/>
          </w:tcPr>
          <w:p w14:paraId="39E11BE3"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w:t>
            </w:r>
          </w:p>
        </w:tc>
      </w:tr>
      <w:tr w:rsidR="007A1C0A" w:rsidRPr="007A1C0A" w14:paraId="06DD59C1" w14:textId="77777777" w:rsidTr="003A2F7C">
        <w:tc>
          <w:tcPr>
            <w:tcW w:w="6232" w:type="dxa"/>
          </w:tcPr>
          <w:p w14:paraId="36D1C5BE"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Разом, гривень</w:t>
            </w:r>
          </w:p>
        </w:tc>
        <w:tc>
          <w:tcPr>
            <w:tcW w:w="3119" w:type="dxa"/>
          </w:tcPr>
          <w:p w14:paraId="289BE031"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w:t>
            </w:r>
          </w:p>
          <w:p w14:paraId="7EF48D4A" w14:textId="77777777" w:rsidR="007A1C0A" w:rsidRPr="007A1C0A" w:rsidRDefault="007A1C0A" w:rsidP="007A1C0A">
            <w:pPr>
              <w:jc w:val="both"/>
              <w:rPr>
                <w:rFonts w:ascii="Times New Roman" w:hAnsi="Times New Roman" w:cs="Times New Roman"/>
                <w:sz w:val="24"/>
                <w:szCs w:val="24"/>
              </w:rPr>
            </w:pPr>
          </w:p>
        </w:tc>
      </w:tr>
      <w:tr w:rsidR="007A1C0A" w:rsidRPr="007A1C0A" w14:paraId="12A76657" w14:textId="77777777" w:rsidTr="003A2F7C">
        <w:tc>
          <w:tcPr>
            <w:tcW w:w="6232" w:type="dxa"/>
          </w:tcPr>
          <w:p w14:paraId="74C8FCFA"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Кількість суб’єктів господарювання, що повинні виконати вимоги регулювання, одиниць</w:t>
            </w:r>
          </w:p>
        </w:tc>
        <w:tc>
          <w:tcPr>
            <w:tcW w:w="3119" w:type="dxa"/>
          </w:tcPr>
          <w:p w14:paraId="5D9E080B" w14:textId="5FC22CD6" w:rsidR="007A1C0A" w:rsidRPr="007A1C0A" w:rsidRDefault="007A1C0A" w:rsidP="007A1C0A">
            <w:pPr>
              <w:jc w:val="both"/>
              <w:rPr>
                <w:rFonts w:ascii="Times New Roman" w:hAnsi="Times New Roman" w:cs="Times New Roman"/>
                <w:sz w:val="24"/>
                <w:szCs w:val="24"/>
                <w:lang w:val="ru-RU"/>
              </w:rPr>
            </w:pPr>
            <w:r w:rsidRPr="007A1C0A">
              <w:rPr>
                <w:rFonts w:ascii="Times New Roman" w:hAnsi="Times New Roman" w:cs="Times New Roman"/>
                <w:sz w:val="24"/>
                <w:szCs w:val="24"/>
              </w:rPr>
              <w:t>1</w:t>
            </w:r>
          </w:p>
        </w:tc>
      </w:tr>
      <w:tr w:rsidR="007A1C0A" w:rsidRPr="007A1C0A" w14:paraId="26F65B08" w14:textId="77777777" w:rsidTr="003A2F7C">
        <w:tc>
          <w:tcPr>
            <w:tcW w:w="6232" w:type="dxa"/>
          </w:tcPr>
          <w:p w14:paraId="3B0DD100"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Сумарно, гривень (ряд 6*ряд 7)</w:t>
            </w:r>
          </w:p>
        </w:tc>
        <w:tc>
          <w:tcPr>
            <w:tcW w:w="3119" w:type="dxa"/>
          </w:tcPr>
          <w:p w14:paraId="1C17CC16" w14:textId="77777777" w:rsidR="007A1C0A" w:rsidRPr="007A1C0A" w:rsidRDefault="007A1C0A" w:rsidP="007A1C0A">
            <w:pPr>
              <w:jc w:val="both"/>
              <w:rPr>
                <w:rFonts w:ascii="Times New Roman" w:hAnsi="Times New Roman" w:cs="Times New Roman"/>
                <w:sz w:val="24"/>
                <w:szCs w:val="24"/>
              </w:rPr>
            </w:pPr>
            <w:r w:rsidRPr="007A1C0A">
              <w:rPr>
                <w:rFonts w:ascii="Times New Roman" w:hAnsi="Times New Roman" w:cs="Times New Roman"/>
                <w:sz w:val="24"/>
                <w:szCs w:val="24"/>
              </w:rPr>
              <w:t>- </w:t>
            </w:r>
          </w:p>
          <w:p w14:paraId="57FD2EB9" w14:textId="77777777" w:rsidR="007A1C0A" w:rsidRPr="007A1C0A" w:rsidRDefault="007A1C0A" w:rsidP="007A1C0A">
            <w:pPr>
              <w:jc w:val="both"/>
              <w:rPr>
                <w:rFonts w:ascii="Times New Roman" w:hAnsi="Times New Roman" w:cs="Times New Roman"/>
                <w:sz w:val="24"/>
                <w:szCs w:val="24"/>
              </w:rPr>
            </w:pPr>
          </w:p>
        </w:tc>
      </w:tr>
    </w:tbl>
    <w:p w14:paraId="540F03FE" w14:textId="77777777" w:rsidR="007A1C0A" w:rsidRDefault="007A1C0A" w:rsidP="007A1C0A">
      <w:pPr>
        <w:spacing w:after="0" w:line="240" w:lineRule="auto"/>
        <w:jc w:val="both"/>
        <w:rPr>
          <w:rFonts w:ascii="Times New Roman" w:hAnsi="Times New Roman" w:cs="Times New Roman"/>
          <w:sz w:val="24"/>
          <w:szCs w:val="24"/>
          <w:lang w:val="ru-RU"/>
        </w:rPr>
      </w:pPr>
    </w:p>
    <w:p w14:paraId="042186FA" w14:textId="77777777" w:rsidR="007A1C0A" w:rsidRDefault="007A1C0A" w:rsidP="007A1C0A">
      <w:pPr>
        <w:spacing w:after="0" w:line="240" w:lineRule="auto"/>
        <w:jc w:val="both"/>
        <w:rPr>
          <w:rFonts w:ascii="Times New Roman" w:hAnsi="Times New Roman" w:cs="Times New Roman"/>
          <w:sz w:val="24"/>
          <w:szCs w:val="24"/>
          <w:lang w:val="ru-RU"/>
        </w:rPr>
      </w:pPr>
    </w:p>
    <w:p w14:paraId="06BCB13A" w14:textId="77777777" w:rsidR="007A1C0A" w:rsidRPr="007A1C0A" w:rsidRDefault="007A1C0A" w:rsidP="007A1C0A">
      <w:pPr>
        <w:spacing w:after="0" w:line="240" w:lineRule="auto"/>
        <w:jc w:val="both"/>
        <w:rPr>
          <w:rFonts w:ascii="Times New Roman" w:hAnsi="Times New Roman" w:cs="Times New Roman"/>
          <w:b/>
          <w:bCs/>
          <w:sz w:val="24"/>
          <w:szCs w:val="24"/>
        </w:rPr>
      </w:pPr>
      <w:r w:rsidRPr="007A1C0A">
        <w:rPr>
          <w:rFonts w:ascii="Times New Roman" w:hAnsi="Times New Roman" w:cs="Times New Roman"/>
          <w:b/>
          <w:bCs/>
          <w:sz w:val="24"/>
          <w:szCs w:val="24"/>
        </w:rPr>
        <w:t>Оцінка вартості адміністративних процедур суб’єктів малого підприємництва щодо виконання регулювання та звітування</w:t>
      </w:r>
    </w:p>
    <w:p w14:paraId="0FE7A4A9" w14:textId="77777777" w:rsidR="007A1C0A" w:rsidRPr="007A1C0A" w:rsidRDefault="007A1C0A" w:rsidP="007A1C0A">
      <w:pPr>
        <w:spacing w:after="0" w:line="240" w:lineRule="auto"/>
        <w:jc w:val="both"/>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046"/>
        <w:gridCol w:w="1980"/>
        <w:gridCol w:w="1620"/>
        <w:gridCol w:w="1363"/>
      </w:tblGrid>
      <w:tr w:rsidR="007A1C0A" w:rsidRPr="007A1C0A" w14:paraId="15800481" w14:textId="77777777" w:rsidTr="003A2F7C">
        <w:tc>
          <w:tcPr>
            <w:tcW w:w="562" w:type="dxa"/>
            <w:shd w:val="clear" w:color="auto" w:fill="auto"/>
            <w:vAlign w:val="center"/>
          </w:tcPr>
          <w:p w14:paraId="44A4AFC6" w14:textId="77777777" w:rsidR="007A1C0A" w:rsidRPr="007A1C0A" w:rsidRDefault="007A1C0A" w:rsidP="007A1C0A">
            <w:pPr>
              <w:spacing w:after="0" w:line="240" w:lineRule="auto"/>
              <w:jc w:val="both"/>
              <w:rPr>
                <w:rFonts w:ascii="Times New Roman" w:hAnsi="Times New Roman" w:cs="Times New Roman"/>
                <w:bCs/>
                <w:sz w:val="24"/>
                <w:szCs w:val="24"/>
              </w:rPr>
            </w:pPr>
            <w:r w:rsidRPr="007A1C0A">
              <w:rPr>
                <w:rFonts w:ascii="Times New Roman" w:hAnsi="Times New Roman" w:cs="Times New Roman"/>
                <w:bCs/>
                <w:sz w:val="24"/>
                <w:szCs w:val="24"/>
              </w:rPr>
              <w:t>№ п/п</w:t>
            </w:r>
          </w:p>
        </w:tc>
        <w:tc>
          <w:tcPr>
            <w:tcW w:w="4046" w:type="dxa"/>
            <w:shd w:val="clear" w:color="auto" w:fill="auto"/>
            <w:vAlign w:val="center"/>
          </w:tcPr>
          <w:p w14:paraId="7CF82A99" w14:textId="77777777" w:rsidR="007A1C0A" w:rsidRPr="007A1C0A" w:rsidRDefault="007A1C0A" w:rsidP="007A1C0A">
            <w:pPr>
              <w:spacing w:after="0" w:line="240" w:lineRule="auto"/>
              <w:jc w:val="both"/>
              <w:rPr>
                <w:rFonts w:ascii="Times New Roman" w:hAnsi="Times New Roman" w:cs="Times New Roman"/>
                <w:bCs/>
                <w:sz w:val="24"/>
                <w:szCs w:val="24"/>
              </w:rPr>
            </w:pPr>
            <w:r w:rsidRPr="007A1C0A">
              <w:rPr>
                <w:rFonts w:ascii="Times New Roman" w:hAnsi="Times New Roman" w:cs="Times New Roman"/>
                <w:bCs/>
                <w:sz w:val="24"/>
                <w:szCs w:val="24"/>
              </w:rPr>
              <w:t>Найменування оцінки</w:t>
            </w:r>
          </w:p>
        </w:tc>
        <w:tc>
          <w:tcPr>
            <w:tcW w:w="1980" w:type="dxa"/>
            <w:shd w:val="clear" w:color="auto" w:fill="auto"/>
            <w:vAlign w:val="center"/>
          </w:tcPr>
          <w:p w14:paraId="57873075" w14:textId="77777777" w:rsidR="007A1C0A" w:rsidRPr="007A1C0A" w:rsidRDefault="007A1C0A" w:rsidP="007A1C0A">
            <w:pPr>
              <w:spacing w:after="0" w:line="240" w:lineRule="auto"/>
              <w:jc w:val="both"/>
              <w:rPr>
                <w:rFonts w:ascii="Times New Roman" w:hAnsi="Times New Roman" w:cs="Times New Roman"/>
                <w:bCs/>
                <w:sz w:val="24"/>
                <w:szCs w:val="24"/>
              </w:rPr>
            </w:pPr>
            <w:r w:rsidRPr="007A1C0A">
              <w:rPr>
                <w:rFonts w:ascii="Times New Roman" w:hAnsi="Times New Roman" w:cs="Times New Roman"/>
                <w:bCs/>
                <w:sz w:val="24"/>
                <w:szCs w:val="24"/>
              </w:rPr>
              <w:t>У перший рік (Стартовий рік впровадження регулювання), грн.</w:t>
            </w:r>
          </w:p>
        </w:tc>
        <w:tc>
          <w:tcPr>
            <w:tcW w:w="1620" w:type="dxa"/>
            <w:shd w:val="clear" w:color="auto" w:fill="auto"/>
            <w:vAlign w:val="center"/>
          </w:tcPr>
          <w:p w14:paraId="785AE286" w14:textId="77777777" w:rsidR="007A1C0A" w:rsidRPr="007A1C0A" w:rsidRDefault="007A1C0A" w:rsidP="007A1C0A">
            <w:pPr>
              <w:spacing w:after="0" w:line="240" w:lineRule="auto"/>
              <w:jc w:val="both"/>
              <w:rPr>
                <w:rFonts w:ascii="Times New Roman" w:hAnsi="Times New Roman" w:cs="Times New Roman"/>
                <w:bCs/>
                <w:sz w:val="24"/>
                <w:szCs w:val="24"/>
              </w:rPr>
            </w:pPr>
            <w:r w:rsidRPr="007A1C0A">
              <w:rPr>
                <w:rFonts w:ascii="Times New Roman" w:hAnsi="Times New Roman" w:cs="Times New Roman"/>
                <w:bCs/>
                <w:sz w:val="24"/>
                <w:szCs w:val="24"/>
              </w:rPr>
              <w:t>Періодичні (за наступний рік), грн.</w:t>
            </w:r>
          </w:p>
        </w:tc>
        <w:tc>
          <w:tcPr>
            <w:tcW w:w="1363" w:type="dxa"/>
            <w:shd w:val="clear" w:color="auto" w:fill="auto"/>
            <w:vAlign w:val="center"/>
          </w:tcPr>
          <w:p w14:paraId="51B12FB5" w14:textId="77777777" w:rsidR="007A1C0A" w:rsidRPr="007A1C0A" w:rsidRDefault="007A1C0A" w:rsidP="007A1C0A">
            <w:pPr>
              <w:spacing w:after="0" w:line="240" w:lineRule="auto"/>
              <w:jc w:val="both"/>
              <w:rPr>
                <w:rFonts w:ascii="Times New Roman" w:hAnsi="Times New Roman" w:cs="Times New Roman"/>
                <w:bCs/>
                <w:sz w:val="24"/>
                <w:szCs w:val="24"/>
              </w:rPr>
            </w:pPr>
            <w:r w:rsidRPr="007A1C0A">
              <w:rPr>
                <w:rFonts w:ascii="Times New Roman" w:hAnsi="Times New Roman" w:cs="Times New Roman"/>
                <w:bCs/>
                <w:sz w:val="24"/>
                <w:szCs w:val="24"/>
              </w:rPr>
              <w:t>Витрати за п’ять років, (орієнтовно) грн.</w:t>
            </w:r>
          </w:p>
        </w:tc>
      </w:tr>
      <w:tr w:rsidR="007A1C0A" w:rsidRPr="007A1C0A" w14:paraId="0617C2D1" w14:textId="77777777" w:rsidTr="003A2F7C">
        <w:tc>
          <w:tcPr>
            <w:tcW w:w="9571" w:type="dxa"/>
            <w:gridSpan w:val="5"/>
            <w:shd w:val="clear" w:color="auto" w:fill="auto"/>
          </w:tcPr>
          <w:p w14:paraId="6B3982DB"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 xml:space="preserve">Норма робочого часу на 2026 рік становить при 40-годинному робочому тижні – 1993 години </w:t>
            </w:r>
          </w:p>
          <w:p w14:paraId="185DFC07"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lastRenderedPageBreak/>
              <w:t>Використовується мінімальний розмір заробітної плати, що на 01.01.2025-01.01.2026 року становить 8 370,00 грн та 50,40 грн у погодинному розмірі (8370*12/1993 = 50,40 грн).</w:t>
            </w:r>
          </w:p>
          <w:p w14:paraId="689A64BE" w14:textId="77777777" w:rsidR="007A1C0A" w:rsidRPr="007A1C0A" w:rsidRDefault="007A1C0A" w:rsidP="007A1C0A">
            <w:pPr>
              <w:spacing w:after="0" w:line="240" w:lineRule="auto"/>
              <w:jc w:val="both"/>
              <w:rPr>
                <w:rFonts w:ascii="Times New Roman" w:hAnsi="Times New Roman" w:cs="Times New Roman"/>
                <w:sz w:val="24"/>
                <w:szCs w:val="24"/>
              </w:rPr>
            </w:pPr>
          </w:p>
        </w:tc>
      </w:tr>
      <w:tr w:rsidR="007A1C0A" w:rsidRPr="007A1C0A" w14:paraId="7BC331D8" w14:textId="77777777" w:rsidTr="003A2F7C">
        <w:tc>
          <w:tcPr>
            <w:tcW w:w="562" w:type="dxa"/>
            <w:shd w:val="clear" w:color="auto" w:fill="auto"/>
          </w:tcPr>
          <w:p w14:paraId="58996DB8"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lastRenderedPageBreak/>
              <w:t>1</w:t>
            </w:r>
          </w:p>
        </w:tc>
        <w:tc>
          <w:tcPr>
            <w:tcW w:w="4046" w:type="dxa"/>
            <w:shd w:val="clear" w:color="auto" w:fill="auto"/>
          </w:tcPr>
          <w:p w14:paraId="1113029D"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Процедура отримання первинної інформації про вимоги регулювання  -  інформацію про конкурс оренди комунального майна.</w:t>
            </w:r>
          </w:p>
          <w:p w14:paraId="2158018D"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Формула:</w:t>
            </w:r>
          </w:p>
          <w:p w14:paraId="484040C2"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(витрати часу на пошук інформації Х вартість суб’єкта малого підприємства)</w:t>
            </w:r>
          </w:p>
          <w:p w14:paraId="640137B4"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2 год. х 50,40 грн.</w:t>
            </w:r>
          </w:p>
          <w:p w14:paraId="1DC2DD71" w14:textId="77777777" w:rsidR="007A1C0A" w:rsidRPr="007A1C0A" w:rsidRDefault="007A1C0A" w:rsidP="007A1C0A">
            <w:pPr>
              <w:spacing w:after="0" w:line="240" w:lineRule="auto"/>
              <w:jc w:val="both"/>
              <w:rPr>
                <w:rFonts w:ascii="Times New Roman" w:hAnsi="Times New Roman" w:cs="Times New Roman"/>
                <w:sz w:val="24"/>
                <w:szCs w:val="24"/>
                <w:highlight w:val="yellow"/>
              </w:rPr>
            </w:pPr>
          </w:p>
        </w:tc>
        <w:tc>
          <w:tcPr>
            <w:tcW w:w="1980" w:type="dxa"/>
            <w:shd w:val="clear" w:color="auto" w:fill="auto"/>
          </w:tcPr>
          <w:p w14:paraId="57B604DA"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100,8</w:t>
            </w:r>
          </w:p>
        </w:tc>
        <w:tc>
          <w:tcPr>
            <w:tcW w:w="1620" w:type="dxa"/>
            <w:shd w:val="clear" w:color="auto" w:fill="auto"/>
          </w:tcPr>
          <w:p w14:paraId="7CE50000"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100,8</w:t>
            </w:r>
          </w:p>
        </w:tc>
        <w:tc>
          <w:tcPr>
            <w:tcW w:w="1363" w:type="dxa"/>
            <w:shd w:val="clear" w:color="auto" w:fill="auto"/>
          </w:tcPr>
          <w:p w14:paraId="783DF3E9"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504,0</w:t>
            </w:r>
          </w:p>
        </w:tc>
      </w:tr>
      <w:tr w:rsidR="000E4C24" w:rsidRPr="007A1C0A" w14:paraId="08AA2F9F" w14:textId="77777777" w:rsidTr="003A2F7C">
        <w:tc>
          <w:tcPr>
            <w:tcW w:w="562" w:type="dxa"/>
            <w:shd w:val="clear" w:color="auto" w:fill="auto"/>
          </w:tcPr>
          <w:p w14:paraId="5F2B254F" w14:textId="77777777" w:rsidR="000E4C24" w:rsidRPr="007A1C0A" w:rsidRDefault="000E4C24" w:rsidP="007A1C0A">
            <w:pPr>
              <w:spacing w:after="0" w:line="240" w:lineRule="auto"/>
              <w:jc w:val="both"/>
              <w:rPr>
                <w:rFonts w:ascii="Times New Roman" w:hAnsi="Times New Roman" w:cs="Times New Roman"/>
                <w:sz w:val="24"/>
                <w:szCs w:val="24"/>
              </w:rPr>
            </w:pPr>
          </w:p>
        </w:tc>
        <w:tc>
          <w:tcPr>
            <w:tcW w:w="4046" w:type="dxa"/>
            <w:shd w:val="clear" w:color="auto" w:fill="auto"/>
          </w:tcPr>
          <w:p w14:paraId="15433BFE" w14:textId="60A690FE" w:rsidR="000E4C24" w:rsidRPr="000E4C24" w:rsidRDefault="000E4C24" w:rsidP="007A1C0A">
            <w:pPr>
              <w:spacing w:after="0" w:line="240" w:lineRule="auto"/>
              <w:jc w:val="both"/>
              <w:rPr>
                <w:rFonts w:ascii="Times New Roman" w:hAnsi="Times New Roman" w:cs="Times New Roman"/>
                <w:sz w:val="24"/>
                <w:szCs w:val="24"/>
                <w:lang w:val="ru-RU"/>
              </w:rPr>
            </w:pPr>
            <w:r w:rsidRPr="000E4C24">
              <w:rPr>
                <w:rFonts w:ascii="Times New Roman" w:hAnsi="Times New Roman" w:cs="Times New Roman"/>
                <w:sz w:val="24"/>
                <w:szCs w:val="24"/>
                <w:lang w:val="ru-RU"/>
              </w:rPr>
              <w:t>Сплата орендної плати</w:t>
            </w:r>
          </w:p>
        </w:tc>
        <w:tc>
          <w:tcPr>
            <w:tcW w:w="1980" w:type="dxa"/>
            <w:shd w:val="clear" w:color="auto" w:fill="auto"/>
          </w:tcPr>
          <w:p w14:paraId="4F612F27" w14:textId="43425294" w:rsidR="000E4C24" w:rsidRPr="000E4C24" w:rsidRDefault="0055691B"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52 988</w:t>
            </w:r>
          </w:p>
        </w:tc>
        <w:tc>
          <w:tcPr>
            <w:tcW w:w="1620" w:type="dxa"/>
            <w:shd w:val="clear" w:color="auto" w:fill="auto"/>
          </w:tcPr>
          <w:p w14:paraId="5E5AC7A1" w14:textId="6F91D7E3" w:rsidR="000E4C24" w:rsidRPr="000E4C24" w:rsidRDefault="0055691B"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52 988</w:t>
            </w:r>
          </w:p>
        </w:tc>
        <w:tc>
          <w:tcPr>
            <w:tcW w:w="1363" w:type="dxa"/>
            <w:shd w:val="clear" w:color="auto" w:fill="auto"/>
          </w:tcPr>
          <w:p w14:paraId="5BA94ADF" w14:textId="47B89015" w:rsidR="000E4C24" w:rsidRPr="000E4C24" w:rsidRDefault="000E4C24"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55691B">
              <w:rPr>
                <w:rFonts w:ascii="Times New Roman" w:hAnsi="Times New Roman" w:cs="Times New Roman"/>
                <w:sz w:val="24"/>
                <w:szCs w:val="24"/>
                <w:lang w:val="ru-RU"/>
              </w:rPr>
              <w:t>64 943</w:t>
            </w:r>
          </w:p>
        </w:tc>
      </w:tr>
      <w:tr w:rsidR="007A1C0A" w:rsidRPr="007A1C0A" w14:paraId="70130699" w14:textId="77777777" w:rsidTr="003A2F7C">
        <w:tc>
          <w:tcPr>
            <w:tcW w:w="562" w:type="dxa"/>
            <w:shd w:val="clear" w:color="auto" w:fill="auto"/>
          </w:tcPr>
          <w:p w14:paraId="0A5C2395"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2</w:t>
            </w:r>
          </w:p>
        </w:tc>
        <w:tc>
          <w:tcPr>
            <w:tcW w:w="9009" w:type="dxa"/>
            <w:gridSpan w:val="4"/>
            <w:shd w:val="clear" w:color="auto" w:fill="auto"/>
          </w:tcPr>
          <w:p w14:paraId="0BCDC534"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Процедури організації виконання:</w:t>
            </w:r>
          </w:p>
        </w:tc>
      </w:tr>
      <w:tr w:rsidR="007A1C0A" w:rsidRPr="007A1C0A" w14:paraId="34264D61" w14:textId="77777777" w:rsidTr="003A2F7C">
        <w:tc>
          <w:tcPr>
            <w:tcW w:w="562" w:type="dxa"/>
            <w:shd w:val="clear" w:color="auto" w:fill="auto"/>
          </w:tcPr>
          <w:p w14:paraId="24F109F4"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2.1</w:t>
            </w:r>
          </w:p>
        </w:tc>
        <w:tc>
          <w:tcPr>
            <w:tcW w:w="4046" w:type="dxa"/>
            <w:shd w:val="clear" w:color="auto" w:fill="auto"/>
          </w:tcPr>
          <w:p w14:paraId="7F01FE35" w14:textId="34B17BD8"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lang w:val="ru-RU"/>
              </w:rPr>
              <w:t>П</w:t>
            </w:r>
            <w:r w:rsidRPr="000E4C24">
              <w:rPr>
                <w:rFonts w:ascii="Times New Roman" w:hAnsi="Times New Roman" w:cs="Times New Roman"/>
                <w:sz w:val="24"/>
                <w:szCs w:val="24"/>
              </w:rPr>
              <w:t xml:space="preserve">роцедури організації виконання </w:t>
            </w:r>
          </w:p>
          <w:p w14:paraId="0A823942"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вимог регулювання</w:t>
            </w:r>
          </w:p>
          <w:p w14:paraId="38EB45FC" w14:textId="472B0454"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Формула:</w:t>
            </w:r>
          </w:p>
          <w:p w14:paraId="5C742946" w14:textId="5851EDDF"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час, який витрачається суб’єктом </w:t>
            </w:r>
          </w:p>
          <w:p w14:paraId="6F605571"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господарювання на подання заяви в </w:t>
            </w:r>
          </w:p>
          <w:p w14:paraId="61C8CB76" w14:textId="5A1F584E"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електронному кабінеті х вартість </w:t>
            </w:r>
          </w:p>
          <w:p w14:paraId="6F3254D1"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часу роботи виходячи із мінімальної </w:t>
            </w:r>
          </w:p>
          <w:p w14:paraId="2E6CDDEE" w14:textId="7F8B8F6F"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заробітної плати х оціночну </w:t>
            </w:r>
          </w:p>
          <w:p w14:paraId="218ABD91"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кількість (1 в рік);</w:t>
            </w:r>
          </w:p>
          <w:p w14:paraId="62972FCD"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подання заяви в електронному </w:t>
            </w:r>
          </w:p>
          <w:p w14:paraId="5D11BA4A"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кабінеті на продовження договірних </w:t>
            </w:r>
          </w:p>
          <w:p w14:paraId="0C249B87"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відносин, сканування документів</w:t>
            </w:r>
          </w:p>
          <w:p w14:paraId="736F3A12"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w:t>
            </w:r>
          </w:p>
          <w:p w14:paraId="5ABDF340" w14:textId="3EC36501" w:rsidR="007A1C0A" w:rsidRPr="007A1C0A"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1 год. (1 х </w:t>
            </w:r>
            <w:r w:rsidRPr="000E4C24">
              <w:rPr>
                <w:rFonts w:ascii="Times New Roman" w:hAnsi="Times New Roman" w:cs="Times New Roman"/>
                <w:sz w:val="24"/>
                <w:szCs w:val="24"/>
                <w:lang w:val="ru-RU"/>
              </w:rPr>
              <w:t>50,40</w:t>
            </w:r>
            <w:r w:rsidRPr="000E4C24">
              <w:rPr>
                <w:rFonts w:ascii="Times New Roman" w:hAnsi="Times New Roman" w:cs="Times New Roman"/>
                <w:sz w:val="24"/>
                <w:szCs w:val="24"/>
              </w:rPr>
              <w:t xml:space="preserve"> грн.)</w:t>
            </w:r>
            <w:r w:rsidR="007A1C0A" w:rsidRPr="007A1C0A">
              <w:rPr>
                <w:rFonts w:ascii="Times New Roman" w:hAnsi="Times New Roman" w:cs="Times New Roman"/>
                <w:sz w:val="24"/>
                <w:szCs w:val="24"/>
              </w:rPr>
              <w:t>.</w:t>
            </w:r>
          </w:p>
          <w:p w14:paraId="4429CD98" w14:textId="77777777" w:rsidR="007A1C0A" w:rsidRPr="007A1C0A" w:rsidRDefault="007A1C0A" w:rsidP="007A1C0A">
            <w:pPr>
              <w:spacing w:after="0" w:line="240" w:lineRule="auto"/>
              <w:jc w:val="both"/>
              <w:rPr>
                <w:rFonts w:ascii="Times New Roman" w:hAnsi="Times New Roman" w:cs="Times New Roman"/>
                <w:sz w:val="24"/>
                <w:szCs w:val="24"/>
              </w:rPr>
            </w:pPr>
          </w:p>
        </w:tc>
        <w:tc>
          <w:tcPr>
            <w:tcW w:w="1980" w:type="dxa"/>
            <w:shd w:val="clear" w:color="auto" w:fill="auto"/>
          </w:tcPr>
          <w:p w14:paraId="12C116EA" w14:textId="64157777" w:rsidR="007A1C0A" w:rsidRPr="007A1C0A" w:rsidRDefault="000E4C24"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50,40</w:t>
            </w:r>
          </w:p>
        </w:tc>
        <w:tc>
          <w:tcPr>
            <w:tcW w:w="1620" w:type="dxa"/>
            <w:shd w:val="clear" w:color="auto" w:fill="auto"/>
          </w:tcPr>
          <w:p w14:paraId="1498C88E" w14:textId="02D4D489" w:rsidR="007A1C0A" w:rsidRPr="007A1C0A" w:rsidRDefault="000E4C24"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50,40</w:t>
            </w:r>
          </w:p>
        </w:tc>
        <w:tc>
          <w:tcPr>
            <w:tcW w:w="1363" w:type="dxa"/>
            <w:shd w:val="clear" w:color="auto" w:fill="auto"/>
          </w:tcPr>
          <w:p w14:paraId="4452B63E" w14:textId="711B0591" w:rsidR="007A1C0A" w:rsidRPr="007A1C0A" w:rsidRDefault="000E4C24"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252,00</w:t>
            </w:r>
          </w:p>
        </w:tc>
      </w:tr>
      <w:tr w:rsidR="007A1C0A" w:rsidRPr="007A1C0A" w14:paraId="7606E5E2" w14:textId="77777777" w:rsidTr="003A2F7C">
        <w:tc>
          <w:tcPr>
            <w:tcW w:w="562" w:type="dxa"/>
            <w:shd w:val="clear" w:color="auto" w:fill="auto"/>
          </w:tcPr>
          <w:p w14:paraId="3C734872" w14:textId="77777777" w:rsidR="007A1C0A" w:rsidRPr="007A1C0A" w:rsidRDefault="007A1C0A" w:rsidP="007A1C0A">
            <w:pPr>
              <w:spacing w:after="0" w:line="240" w:lineRule="auto"/>
              <w:jc w:val="both"/>
              <w:rPr>
                <w:rFonts w:ascii="Times New Roman" w:hAnsi="Times New Roman" w:cs="Times New Roman"/>
                <w:sz w:val="24"/>
                <w:szCs w:val="24"/>
              </w:rPr>
            </w:pPr>
            <w:r w:rsidRPr="007A1C0A">
              <w:rPr>
                <w:rFonts w:ascii="Times New Roman" w:hAnsi="Times New Roman" w:cs="Times New Roman"/>
                <w:sz w:val="24"/>
                <w:szCs w:val="24"/>
              </w:rPr>
              <w:t>2.2</w:t>
            </w:r>
          </w:p>
        </w:tc>
        <w:tc>
          <w:tcPr>
            <w:tcW w:w="4046" w:type="dxa"/>
            <w:shd w:val="clear" w:color="auto" w:fill="auto"/>
          </w:tcPr>
          <w:p w14:paraId="4A610B7F" w14:textId="76D53966"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Інші процедури :</w:t>
            </w:r>
          </w:p>
          <w:p w14:paraId="0802F2AA"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Укладання договору оренди майна</w:t>
            </w:r>
          </w:p>
          <w:p w14:paraId="742409F8"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Формула:</w:t>
            </w:r>
          </w:p>
          <w:p w14:paraId="259F615D"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час, який витрачається суб’єктом </w:t>
            </w:r>
          </w:p>
          <w:p w14:paraId="6E66E069"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господарювання на ознайомлення з </w:t>
            </w:r>
          </w:p>
          <w:p w14:paraId="7BBBFBC0"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проектом договору та підписання </w:t>
            </w:r>
          </w:p>
          <w:p w14:paraId="75B5EC42"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його х вартість 1 часу роботи </w:t>
            </w:r>
          </w:p>
          <w:p w14:paraId="5F359563"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виходячи із мінімальної заробітної </w:t>
            </w:r>
          </w:p>
          <w:p w14:paraId="25B0E915"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плати х оціночну кількість (1 </w:t>
            </w:r>
          </w:p>
          <w:p w14:paraId="0EEA969C"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договір, термін дії </w:t>
            </w:r>
          </w:p>
          <w:p w14:paraId="58A09931"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5 років)</w:t>
            </w:r>
          </w:p>
          <w:p w14:paraId="1CB66A09" w14:textId="372EC815" w:rsidR="007A1C0A" w:rsidRPr="007A1C0A" w:rsidRDefault="000E4C24" w:rsidP="000E4C24">
            <w:pPr>
              <w:spacing w:after="0" w:line="240" w:lineRule="auto"/>
              <w:jc w:val="both"/>
              <w:rPr>
                <w:rFonts w:ascii="Times New Roman" w:hAnsi="Times New Roman" w:cs="Times New Roman"/>
                <w:sz w:val="24"/>
                <w:szCs w:val="24"/>
                <w:highlight w:val="yellow"/>
              </w:rPr>
            </w:pPr>
            <w:r w:rsidRPr="000E4C24">
              <w:rPr>
                <w:rFonts w:ascii="Times New Roman" w:hAnsi="Times New Roman" w:cs="Times New Roman"/>
                <w:sz w:val="24"/>
                <w:szCs w:val="24"/>
                <w:lang w:val="ru-RU"/>
              </w:rPr>
              <w:t>1 год.</w:t>
            </w:r>
            <w:r w:rsidRPr="000E4C24">
              <w:rPr>
                <w:rFonts w:ascii="Times New Roman" w:hAnsi="Times New Roman" w:cs="Times New Roman"/>
                <w:sz w:val="24"/>
                <w:szCs w:val="24"/>
              </w:rPr>
              <w:t xml:space="preserve"> – </w:t>
            </w:r>
            <w:r w:rsidRPr="000E4C24">
              <w:rPr>
                <w:rFonts w:ascii="Times New Roman" w:hAnsi="Times New Roman" w:cs="Times New Roman"/>
                <w:sz w:val="24"/>
                <w:szCs w:val="24"/>
                <w:lang w:val="ru-RU"/>
              </w:rPr>
              <w:t>50,40</w:t>
            </w:r>
            <w:r w:rsidRPr="000E4C24">
              <w:rPr>
                <w:rFonts w:ascii="Times New Roman" w:hAnsi="Times New Roman" w:cs="Times New Roman"/>
                <w:sz w:val="24"/>
                <w:szCs w:val="24"/>
              </w:rPr>
              <w:t xml:space="preserve"> грн</w:t>
            </w:r>
          </w:p>
        </w:tc>
        <w:tc>
          <w:tcPr>
            <w:tcW w:w="1980" w:type="dxa"/>
            <w:shd w:val="clear" w:color="auto" w:fill="auto"/>
          </w:tcPr>
          <w:p w14:paraId="1D0E9DBC" w14:textId="28A3F817" w:rsidR="007A1C0A" w:rsidRPr="007A1C0A" w:rsidRDefault="000E4C24"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50,40</w:t>
            </w:r>
          </w:p>
        </w:tc>
        <w:tc>
          <w:tcPr>
            <w:tcW w:w="1620" w:type="dxa"/>
            <w:shd w:val="clear" w:color="auto" w:fill="auto"/>
          </w:tcPr>
          <w:p w14:paraId="54C5ED31" w14:textId="460C324D" w:rsidR="007A1C0A" w:rsidRPr="007A1C0A" w:rsidRDefault="000E4C24" w:rsidP="007A1C0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50,40</w:t>
            </w:r>
          </w:p>
        </w:tc>
        <w:tc>
          <w:tcPr>
            <w:tcW w:w="1363" w:type="dxa"/>
            <w:shd w:val="clear" w:color="auto" w:fill="auto"/>
          </w:tcPr>
          <w:p w14:paraId="48295DF9" w14:textId="1D8CBEFE" w:rsidR="007A1C0A" w:rsidRPr="007A1C0A" w:rsidRDefault="007A1C0A" w:rsidP="007A1C0A">
            <w:pPr>
              <w:spacing w:after="0" w:line="240" w:lineRule="auto"/>
              <w:jc w:val="both"/>
              <w:rPr>
                <w:rFonts w:ascii="Times New Roman" w:hAnsi="Times New Roman" w:cs="Times New Roman"/>
                <w:sz w:val="24"/>
                <w:szCs w:val="24"/>
                <w:lang w:val="ru-RU"/>
              </w:rPr>
            </w:pPr>
            <w:r w:rsidRPr="007A1C0A">
              <w:rPr>
                <w:rFonts w:ascii="Times New Roman" w:hAnsi="Times New Roman" w:cs="Times New Roman"/>
                <w:sz w:val="24"/>
                <w:szCs w:val="24"/>
              </w:rPr>
              <w:t>2</w:t>
            </w:r>
            <w:r w:rsidR="000E4C24">
              <w:rPr>
                <w:rFonts w:ascii="Times New Roman" w:hAnsi="Times New Roman" w:cs="Times New Roman"/>
                <w:sz w:val="24"/>
                <w:szCs w:val="24"/>
                <w:lang w:val="ru-RU"/>
              </w:rPr>
              <w:t>52,00</w:t>
            </w:r>
          </w:p>
        </w:tc>
      </w:tr>
      <w:tr w:rsidR="007A1C0A" w:rsidRPr="007A1C0A" w14:paraId="4F2029EF" w14:textId="77777777" w:rsidTr="003A2F7C">
        <w:tc>
          <w:tcPr>
            <w:tcW w:w="562" w:type="dxa"/>
            <w:shd w:val="clear" w:color="auto" w:fill="auto"/>
          </w:tcPr>
          <w:p w14:paraId="6AAC03F0" w14:textId="77777777" w:rsidR="007A1C0A" w:rsidRPr="007A1C0A" w:rsidRDefault="007A1C0A" w:rsidP="007A1C0A">
            <w:pPr>
              <w:spacing w:after="0" w:line="240" w:lineRule="auto"/>
              <w:jc w:val="both"/>
              <w:rPr>
                <w:rFonts w:ascii="Times New Roman" w:hAnsi="Times New Roman" w:cs="Times New Roman"/>
                <w:b/>
                <w:sz w:val="24"/>
                <w:szCs w:val="24"/>
              </w:rPr>
            </w:pPr>
          </w:p>
        </w:tc>
        <w:tc>
          <w:tcPr>
            <w:tcW w:w="4046" w:type="dxa"/>
            <w:shd w:val="clear" w:color="auto" w:fill="auto"/>
          </w:tcPr>
          <w:p w14:paraId="64201056" w14:textId="77777777" w:rsidR="007A1C0A" w:rsidRPr="007A1C0A" w:rsidRDefault="007A1C0A" w:rsidP="007A1C0A">
            <w:pPr>
              <w:spacing w:after="0" w:line="240" w:lineRule="auto"/>
              <w:jc w:val="both"/>
              <w:rPr>
                <w:rFonts w:ascii="Times New Roman" w:hAnsi="Times New Roman" w:cs="Times New Roman"/>
                <w:b/>
                <w:sz w:val="24"/>
                <w:szCs w:val="24"/>
              </w:rPr>
            </w:pPr>
            <w:r w:rsidRPr="007A1C0A">
              <w:rPr>
                <w:rFonts w:ascii="Times New Roman" w:hAnsi="Times New Roman" w:cs="Times New Roman"/>
                <w:b/>
                <w:sz w:val="24"/>
                <w:szCs w:val="24"/>
              </w:rPr>
              <w:t>Разом</w:t>
            </w:r>
          </w:p>
        </w:tc>
        <w:tc>
          <w:tcPr>
            <w:tcW w:w="1980" w:type="dxa"/>
            <w:shd w:val="clear" w:color="auto" w:fill="auto"/>
          </w:tcPr>
          <w:p w14:paraId="3D1FA0A3" w14:textId="09652C1E" w:rsidR="007A1C0A" w:rsidRPr="007A1C0A" w:rsidRDefault="0055691B" w:rsidP="007A1C0A">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53 189,60</w:t>
            </w:r>
          </w:p>
        </w:tc>
        <w:tc>
          <w:tcPr>
            <w:tcW w:w="1620" w:type="dxa"/>
            <w:shd w:val="clear" w:color="auto" w:fill="auto"/>
          </w:tcPr>
          <w:p w14:paraId="01626E8D" w14:textId="1E112B65" w:rsidR="007A1C0A" w:rsidRPr="007A1C0A" w:rsidRDefault="0055691B" w:rsidP="007A1C0A">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53 189,60</w:t>
            </w:r>
          </w:p>
        </w:tc>
        <w:tc>
          <w:tcPr>
            <w:tcW w:w="1363" w:type="dxa"/>
            <w:shd w:val="clear" w:color="auto" w:fill="auto"/>
          </w:tcPr>
          <w:p w14:paraId="3837C8D3" w14:textId="38ED11F1" w:rsidR="007A1C0A" w:rsidRPr="007A1C0A" w:rsidRDefault="0055691B" w:rsidP="007A1C0A">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265 951</w:t>
            </w:r>
          </w:p>
        </w:tc>
      </w:tr>
    </w:tbl>
    <w:p w14:paraId="5337CFC1" w14:textId="77777777" w:rsidR="001B0524" w:rsidRPr="0055691B" w:rsidRDefault="001B0524" w:rsidP="001B0524">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 xml:space="preserve">Норма робочого часу на 2026 рік становить при 40-годинному робочому тижні – 1993 години </w:t>
      </w:r>
    </w:p>
    <w:p w14:paraId="12A93DCE" w14:textId="1F29F030" w:rsidR="00E86D38" w:rsidRDefault="001B0524" w:rsidP="001B0524">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Використовується мінімальний розмір заробітної плати, що на 01.01.2025-01.01.2026 року становить 8 370,00 грн та 50,40 грн у погодинному розмірі (8370*12/1993 = 50,40 грн).</w:t>
      </w:r>
    </w:p>
    <w:p w14:paraId="18980BA9" w14:textId="77777777" w:rsidR="0055691B" w:rsidRPr="0055691B" w:rsidRDefault="0055691B" w:rsidP="001B0524">
      <w:pPr>
        <w:spacing w:after="0" w:line="240" w:lineRule="auto"/>
        <w:jc w:val="both"/>
        <w:rPr>
          <w:rFonts w:ascii="Times New Roman" w:hAnsi="Times New Roman" w:cs="Times New Roman"/>
          <w:sz w:val="24"/>
          <w:szCs w:val="24"/>
          <w:lang w:val="ru-RU"/>
        </w:rPr>
      </w:pPr>
    </w:p>
    <w:p w14:paraId="4605B7C2" w14:textId="77777777" w:rsidR="000E4C24" w:rsidRPr="0055691B" w:rsidRDefault="000E4C24" w:rsidP="000E4C24">
      <w:pPr>
        <w:spacing w:after="0" w:line="240" w:lineRule="auto"/>
        <w:jc w:val="both"/>
        <w:rPr>
          <w:rFonts w:ascii="Times New Roman" w:hAnsi="Times New Roman" w:cs="Times New Roman"/>
          <w:b/>
          <w:bCs/>
          <w:sz w:val="24"/>
          <w:szCs w:val="24"/>
          <w:lang w:val="ru-RU"/>
        </w:rPr>
      </w:pPr>
      <w:r w:rsidRPr="0055691B">
        <w:rPr>
          <w:rFonts w:ascii="Times New Roman" w:hAnsi="Times New Roman" w:cs="Times New Roman"/>
          <w:b/>
          <w:bCs/>
          <w:sz w:val="24"/>
          <w:szCs w:val="24"/>
          <w:lang w:val="ru-RU"/>
        </w:rPr>
        <w:t>Бюджетні витрати на адміністрування регулювання суб’єктів малого підприємництва</w:t>
      </w:r>
    </w:p>
    <w:p w14:paraId="6467716E" w14:textId="77777777" w:rsidR="000E4C24" w:rsidRPr="0055691B" w:rsidRDefault="000E4C24" w:rsidP="000E4C24">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t>Державний орган, для якого здійснюється розрахунок вартості адміністрування регулювання: виконавчий комітет Дмитрівської сільської ради.</w:t>
      </w:r>
    </w:p>
    <w:p w14:paraId="6F776EA3" w14:textId="77777777" w:rsidR="000E4C24" w:rsidRPr="0055691B" w:rsidRDefault="000E4C24" w:rsidP="000E4C24">
      <w:pPr>
        <w:spacing w:after="0" w:line="240" w:lineRule="auto"/>
        <w:jc w:val="both"/>
        <w:rPr>
          <w:rFonts w:ascii="Times New Roman" w:hAnsi="Times New Roman" w:cs="Times New Roman"/>
          <w:sz w:val="24"/>
          <w:szCs w:val="24"/>
          <w:lang w:val="ru-RU"/>
        </w:rPr>
      </w:pPr>
      <w:r w:rsidRPr="0055691B">
        <w:rPr>
          <w:rFonts w:ascii="Times New Roman" w:hAnsi="Times New Roman" w:cs="Times New Roman"/>
          <w:sz w:val="24"/>
          <w:szCs w:val="24"/>
          <w:lang w:val="ru-RU"/>
        </w:rPr>
        <w:lastRenderedPageBreak/>
        <w:t>Оскільки неможливо спрогнозувати кількість об’єктів, які будуть запропоновані до конкурсу на право оренди комунального майна  протягом року, кількість процедур за рік не зазначається. Також прийом заяв на участь в електронному конкурсі на право оренди комунального майна здійснюватиметься майданчиками самостійно без участі орендодавців.</w:t>
      </w:r>
    </w:p>
    <w:p w14:paraId="53DC4FB6" w14:textId="77777777" w:rsidR="000E4C24" w:rsidRPr="0055691B" w:rsidRDefault="000E4C24" w:rsidP="000E4C24">
      <w:pPr>
        <w:spacing w:after="0" w:line="240" w:lineRule="auto"/>
        <w:jc w:val="both"/>
        <w:rPr>
          <w:rFonts w:ascii="Times New Roman" w:hAnsi="Times New Roman" w:cs="Times New Roman"/>
          <w:sz w:val="24"/>
          <w:szCs w:val="24"/>
          <w:lang w:val="ru-RU"/>
        </w:rPr>
      </w:pPr>
    </w:p>
    <w:p w14:paraId="4BB55B55" w14:textId="45EAD38E" w:rsidR="000E4C24" w:rsidRPr="0055691B" w:rsidRDefault="000E4C24" w:rsidP="000E4C24">
      <w:pPr>
        <w:spacing w:after="0" w:line="240" w:lineRule="auto"/>
        <w:jc w:val="both"/>
        <w:rPr>
          <w:rFonts w:ascii="Times New Roman" w:hAnsi="Times New Roman" w:cs="Times New Roman"/>
          <w:b/>
          <w:bCs/>
          <w:sz w:val="24"/>
          <w:szCs w:val="24"/>
          <w:lang w:val="ru-RU"/>
        </w:rPr>
      </w:pPr>
      <w:r w:rsidRPr="0055691B">
        <w:rPr>
          <w:rFonts w:ascii="Times New Roman" w:hAnsi="Times New Roman" w:cs="Times New Roman"/>
          <w:b/>
          <w:bCs/>
          <w:sz w:val="24"/>
          <w:szCs w:val="24"/>
          <w:lang w:val="ru-RU"/>
        </w:rPr>
        <w:t>4.</w:t>
      </w:r>
      <w:r w:rsidRPr="0055691B">
        <w:rPr>
          <w:rFonts w:ascii="Times New Roman" w:hAnsi="Times New Roman" w:cs="Times New Roman"/>
          <w:b/>
          <w:bCs/>
          <w:sz w:val="24"/>
          <w:szCs w:val="24"/>
          <w:lang w:val="ru-RU"/>
        </w:rPr>
        <w:tab/>
        <w:t>Розрахунок сумарних витрат суб’єктів малого підприємства та бюджетних витрат, що виникають на виконання вимог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529"/>
        <w:gridCol w:w="1842"/>
        <w:gridCol w:w="1715"/>
      </w:tblGrid>
      <w:tr w:rsidR="000E4C24" w:rsidRPr="000E4C24" w14:paraId="271DDEFE" w14:textId="77777777" w:rsidTr="003A2F7C">
        <w:tc>
          <w:tcPr>
            <w:tcW w:w="562" w:type="dxa"/>
            <w:shd w:val="clear" w:color="auto" w:fill="auto"/>
            <w:vAlign w:val="center"/>
          </w:tcPr>
          <w:p w14:paraId="55879209"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п/п</w:t>
            </w:r>
          </w:p>
        </w:tc>
        <w:tc>
          <w:tcPr>
            <w:tcW w:w="5529" w:type="dxa"/>
            <w:shd w:val="clear" w:color="auto" w:fill="auto"/>
            <w:vAlign w:val="center"/>
          </w:tcPr>
          <w:p w14:paraId="4CFA43B4"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Показник</w:t>
            </w:r>
          </w:p>
        </w:tc>
        <w:tc>
          <w:tcPr>
            <w:tcW w:w="1842" w:type="dxa"/>
            <w:shd w:val="clear" w:color="auto" w:fill="auto"/>
            <w:vAlign w:val="center"/>
          </w:tcPr>
          <w:p w14:paraId="38042177"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Перший рік регулювання (стартовий)</w:t>
            </w:r>
          </w:p>
        </w:tc>
        <w:tc>
          <w:tcPr>
            <w:tcW w:w="1715" w:type="dxa"/>
            <w:shd w:val="clear" w:color="auto" w:fill="auto"/>
            <w:vAlign w:val="center"/>
          </w:tcPr>
          <w:p w14:paraId="11849A3D"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За п’ять років (орієнтовно)</w:t>
            </w:r>
          </w:p>
        </w:tc>
      </w:tr>
      <w:tr w:rsidR="000E4C24" w:rsidRPr="000E4C24" w14:paraId="7DA8B11C" w14:textId="77777777" w:rsidTr="003A2F7C">
        <w:tc>
          <w:tcPr>
            <w:tcW w:w="562" w:type="dxa"/>
            <w:shd w:val="clear" w:color="auto" w:fill="auto"/>
            <w:vAlign w:val="center"/>
          </w:tcPr>
          <w:p w14:paraId="40007F07"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1</w:t>
            </w:r>
          </w:p>
        </w:tc>
        <w:tc>
          <w:tcPr>
            <w:tcW w:w="5529" w:type="dxa"/>
            <w:shd w:val="clear" w:color="auto" w:fill="auto"/>
          </w:tcPr>
          <w:p w14:paraId="6E1617B1"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Оцінка «Прямих витрат» на адміністративні процедури суб’єкта малого підприємства щодо виконання регулювання</w:t>
            </w:r>
          </w:p>
        </w:tc>
        <w:tc>
          <w:tcPr>
            <w:tcW w:w="1842" w:type="dxa"/>
            <w:shd w:val="clear" w:color="auto" w:fill="auto"/>
            <w:vAlign w:val="center"/>
          </w:tcPr>
          <w:p w14:paraId="6097CD92" w14:textId="0480EB88" w:rsidR="000E4C24" w:rsidRPr="000E4C24" w:rsidRDefault="000E4C24" w:rsidP="000E4C2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15" w:type="dxa"/>
            <w:shd w:val="clear" w:color="auto" w:fill="auto"/>
            <w:vAlign w:val="center"/>
          </w:tcPr>
          <w:p w14:paraId="3AB64603" w14:textId="60D86C2A" w:rsidR="000E4C24" w:rsidRPr="000E4C24" w:rsidRDefault="000E4C24" w:rsidP="000E4C2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0E4C24" w:rsidRPr="000E4C24" w14:paraId="0E93DECE" w14:textId="77777777" w:rsidTr="003A2F7C">
        <w:tc>
          <w:tcPr>
            <w:tcW w:w="562" w:type="dxa"/>
            <w:shd w:val="clear" w:color="auto" w:fill="auto"/>
            <w:vAlign w:val="center"/>
          </w:tcPr>
          <w:p w14:paraId="4B9F7F13"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2</w:t>
            </w:r>
          </w:p>
        </w:tc>
        <w:tc>
          <w:tcPr>
            <w:tcW w:w="5529" w:type="dxa"/>
            <w:shd w:val="clear" w:color="auto" w:fill="auto"/>
          </w:tcPr>
          <w:p w14:paraId="40DAD824"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Оцінка вартості адміністративних процедур суб’єкта малого підприємства  -  переможця конкурсу</w:t>
            </w:r>
          </w:p>
        </w:tc>
        <w:tc>
          <w:tcPr>
            <w:tcW w:w="1842" w:type="dxa"/>
            <w:shd w:val="clear" w:color="auto" w:fill="auto"/>
            <w:vAlign w:val="center"/>
          </w:tcPr>
          <w:p w14:paraId="26A2A78F" w14:textId="241C5557" w:rsidR="000E4C24" w:rsidRPr="000E4C24" w:rsidRDefault="002E0725" w:rsidP="000E4C2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15" w:type="dxa"/>
            <w:shd w:val="clear" w:color="auto" w:fill="auto"/>
            <w:vAlign w:val="center"/>
          </w:tcPr>
          <w:p w14:paraId="4902E18E" w14:textId="7AF51F60" w:rsidR="000E4C24" w:rsidRPr="000E4C24" w:rsidRDefault="002E0725" w:rsidP="000E4C2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0E4C24" w:rsidRPr="000E4C24" w14:paraId="38AE3A73" w14:textId="77777777" w:rsidTr="003A2F7C">
        <w:tc>
          <w:tcPr>
            <w:tcW w:w="562" w:type="dxa"/>
            <w:shd w:val="clear" w:color="auto" w:fill="auto"/>
            <w:vAlign w:val="center"/>
          </w:tcPr>
          <w:p w14:paraId="59D72C9F"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3</w:t>
            </w:r>
          </w:p>
        </w:tc>
        <w:tc>
          <w:tcPr>
            <w:tcW w:w="5529" w:type="dxa"/>
            <w:shd w:val="clear" w:color="auto" w:fill="auto"/>
          </w:tcPr>
          <w:p w14:paraId="2ED7BAE9"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Сумарні витрати малого підприємства на виконання запланованого регулювання</w:t>
            </w:r>
          </w:p>
        </w:tc>
        <w:tc>
          <w:tcPr>
            <w:tcW w:w="1842" w:type="dxa"/>
            <w:shd w:val="clear" w:color="auto" w:fill="auto"/>
            <w:vAlign w:val="center"/>
          </w:tcPr>
          <w:p w14:paraId="252A4CBF" w14:textId="25AB3F4B" w:rsidR="000E4C24" w:rsidRPr="000E4C24" w:rsidRDefault="00503DEE" w:rsidP="000E4C2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52 989</w:t>
            </w:r>
          </w:p>
        </w:tc>
        <w:tc>
          <w:tcPr>
            <w:tcW w:w="1715" w:type="dxa"/>
            <w:shd w:val="clear" w:color="auto" w:fill="auto"/>
            <w:vAlign w:val="center"/>
          </w:tcPr>
          <w:p w14:paraId="62CEF587" w14:textId="67A8AB75" w:rsidR="000E4C24" w:rsidRPr="000E4C24" w:rsidRDefault="002E0725" w:rsidP="000E4C2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503DEE">
              <w:rPr>
                <w:rFonts w:ascii="Times New Roman" w:hAnsi="Times New Roman" w:cs="Times New Roman"/>
                <w:sz w:val="24"/>
                <w:szCs w:val="24"/>
                <w:lang w:val="ru-RU"/>
              </w:rPr>
              <w:t>64 945,0</w:t>
            </w:r>
          </w:p>
        </w:tc>
      </w:tr>
      <w:tr w:rsidR="000E4C24" w:rsidRPr="000E4C24" w14:paraId="7323B992" w14:textId="77777777" w:rsidTr="003A2F7C">
        <w:trPr>
          <w:trHeight w:val="599"/>
        </w:trPr>
        <w:tc>
          <w:tcPr>
            <w:tcW w:w="562" w:type="dxa"/>
            <w:shd w:val="clear" w:color="auto" w:fill="auto"/>
            <w:vAlign w:val="center"/>
          </w:tcPr>
          <w:p w14:paraId="0F0511AA"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4</w:t>
            </w:r>
          </w:p>
        </w:tc>
        <w:tc>
          <w:tcPr>
            <w:tcW w:w="5529" w:type="dxa"/>
            <w:shd w:val="clear" w:color="auto" w:fill="auto"/>
          </w:tcPr>
          <w:p w14:paraId="50836FF6"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 xml:space="preserve">Бюджетні витрати на адміністрування регулювання суб’єктів малого підприємства </w:t>
            </w:r>
          </w:p>
        </w:tc>
        <w:tc>
          <w:tcPr>
            <w:tcW w:w="1842" w:type="dxa"/>
            <w:shd w:val="clear" w:color="auto" w:fill="auto"/>
            <w:vAlign w:val="center"/>
          </w:tcPr>
          <w:p w14:paraId="5D6B1BF6"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0</w:t>
            </w:r>
          </w:p>
        </w:tc>
        <w:tc>
          <w:tcPr>
            <w:tcW w:w="1715" w:type="dxa"/>
            <w:shd w:val="clear" w:color="auto" w:fill="auto"/>
            <w:vAlign w:val="center"/>
          </w:tcPr>
          <w:p w14:paraId="711CA646"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0</w:t>
            </w:r>
          </w:p>
        </w:tc>
      </w:tr>
      <w:tr w:rsidR="000E4C24" w:rsidRPr="000E4C24" w14:paraId="31753436" w14:textId="77777777" w:rsidTr="003A2F7C">
        <w:trPr>
          <w:trHeight w:val="615"/>
        </w:trPr>
        <w:tc>
          <w:tcPr>
            <w:tcW w:w="562" w:type="dxa"/>
            <w:shd w:val="clear" w:color="auto" w:fill="auto"/>
            <w:vAlign w:val="center"/>
          </w:tcPr>
          <w:p w14:paraId="3C9316D7"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5</w:t>
            </w:r>
          </w:p>
        </w:tc>
        <w:tc>
          <w:tcPr>
            <w:tcW w:w="5529" w:type="dxa"/>
            <w:shd w:val="clear" w:color="auto" w:fill="auto"/>
          </w:tcPr>
          <w:p w14:paraId="71E0193C" w14:textId="77777777" w:rsidR="000E4C24" w:rsidRPr="000E4C24" w:rsidRDefault="000E4C24" w:rsidP="000E4C24">
            <w:pPr>
              <w:spacing w:after="0" w:line="240" w:lineRule="auto"/>
              <w:jc w:val="both"/>
              <w:rPr>
                <w:rFonts w:ascii="Times New Roman" w:hAnsi="Times New Roman" w:cs="Times New Roman"/>
                <w:sz w:val="24"/>
                <w:szCs w:val="24"/>
              </w:rPr>
            </w:pPr>
            <w:r w:rsidRPr="000E4C24">
              <w:rPr>
                <w:rFonts w:ascii="Times New Roman" w:hAnsi="Times New Roman" w:cs="Times New Roman"/>
                <w:sz w:val="24"/>
                <w:szCs w:val="24"/>
              </w:rPr>
              <w:t>Сумарні витрати на виконання запланованого регулювання</w:t>
            </w:r>
          </w:p>
        </w:tc>
        <w:tc>
          <w:tcPr>
            <w:tcW w:w="1842" w:type="dxa"/>
            <w:shd w:val="clear" w:color="auto" w:fill="auto"/>
          </w:tcPr>
          <w:p w14:paraId="3D34F88D" w14:textId="2CB34721" w:rsidR="000E4C24" w:rsidRPr="000E4C24" w:rsidRDefault="00503DEE" w:rsidP="000E4C2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52 989</w:t>
            </w:r>
          </w:p>
        </w:tc>
        <w:tc>
          <w:tcPr>
            <w:tcW w:w="1715" w:type="dxa"/>
            <w:shd w:val="clear" w:color="auto" w:fill="auto"/>
          </w:tcPr>
          <w:p w14:paraId="3430067A" w14:textId="784903D1" w:rsidR="000E4C24" w:rsidRPr="000E4C24" w:rsidRDefault="002E0725" w:rsidP="000E4C2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w:t>
            </w:r>
            <w:r w:rsidR="00503DEE">
              <w:rPr>
                <w:rFonts w:ascii="Times New Roman" w:hAnsi="Times New Roman" w:cs="Times New Roman"/>
                <w:sz w:val="24"/>
                <w:szCs w:val="24"/>
                <w:lang w:val="ru-RU"/>
              </w:rPr>
              <w:t>64 945,0</w:t>
            </w:r>
          </w:p>
        </w:tc>
      </w:tr>
    </w:tbl>
    <w:p w14:paraId="351B96E6" w14:textId="77777777" w:rsidR="000E4C24" w:rsidRDefault="000E4C24" w:rsidP="000E4C24">
      <w:pPr>
        <w:spacing w:after="0" w:line="240" w:lineRule="auto"/>
        <w:jc w:val="both"/>
        <w:rPr>
          <w:rFonts w:ascii="Times New Roman" w:hAnsi="Times New Roman" w:cs="Times New Roman"/>
          <w:b/>
          <w:bCs/>
          <w:sz w:val="28"/>
          <w:szCs w:val="28"/>
          <w:lang w:val="ru-RU"/>
        </w:rPr>
      </w:pPr>
    </w:p>
    <w:p w14:paraId="2A00BDC6"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5. Розроблення коригуючих (пом’якшувальних) заходів для малого</w:t>
      </w:r>
    </w:p>
    <w:p w14:paraId="797D2E9E"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підприємництва щодо запропонованого регулювання</w:t>
      </w:r>
    </w:p>
    <w:p w14:paraId="61FEB1B9" w14:textId="0139A2AD" w:rsidR="002E0725" w:rsidRPr="00503DEE" w:rsidRDefault="002E0725" w:rsidP="002E0725">
      <w:pPr>
        <w:spacing w:after="0" w:line="240" w:lineRule="auto"/>
        <w:jc w:val="both"/>
        <w:rPr>
          <w:rFonts w:ascii="Times New Roman" w:hAnsi="Times New Roman" w:cs="Times New Roman"/>
          <w:sz w:val="24"/>
          <w:szCs w:val="24"/>
          <w:lang w:val="ru-RU"/>
        </w:rPr>
      </w:pPr>
      <w:r w:rsidRPr="00503DEE">
        <w:rPr>
          <w:rFonts w:ascii="Times New Roman" w:hAnsi="Times New Roman" w:cs="Times New Roman"/>
          <w:sz w:val="24"/>
          <w:szCs w:val="24"/>
          <w:lang w:val="ru-RU"/>
        </w:rPr>
        <w:t>Прийняття запропонованого регуляторного акта забезпечить орендарям гарантоване право на оренду комунального майна згідно чинного законодавства, стабільність їх господарської діяльності, збереження робочих місць, а також отримання доходів від своєї діяльності та створення належних умов для себе і членів своєї родини. Тому зазначений проект не потребує розробки коригуючих (пом’якшувальних) заходів.</w:t>
      </w:r>
    </w:p>
    <w:p w14:paraId="0C62C310" w14:textId="77777777" w:rsidR="002E0725" w:rsidRPr="00503DEE" w:rsidRDefault="002E0725" w:rsidP="002E0725">
      <w:pPr>
        <w:spacing w:after="0" w:line="240" w:lineRule="auto"/>
        <w:jc w:val="both"/>
        <w:rPr>
          <w:rFonts w:ascii="Times New Roman" w:hAnsi="Times New Roman" w:cs="Times New Roman"/>
          <w:sz w:val="24"/>
          <w:szCs w:val="24"/>
          <w:lang w:val="ru-RU"/>
        </w:rPr>
      </w:pPr>
    </w:p>
    <w:p w14:paraId="4DD1EF4A" w14:textId="77777777" w:rsidR="002E0725" w:rsidRPr="00503DEE" w:rsidRDefault="002E0725" w:rsidP="002E0725">
      <w:pPr>
        <w:spacing w:after="0" w:line="240" w:lineRule="auto"/>
        <w:jc w:val="both"/>
        <w:rPr>
          <w:rFonts w:ascii="Times New Roman" w:hAnsi="Times New Roman" w:cs="Times New Roman"/>
          <w:sz w:val="24"/>
          <w:szCs w:val="24"/>
          <w:lang w:val="ru-RU"/>
        </w:rPr>
      </w:pPr>
    </w:p>
    <w:p w14:paraId="162F3DF3"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Начальник відділу економічного розвитку,</w:t>
      </w:r>
    </w:p>
    <w:p w14:paraId="2D6852D1"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інвестицій та комунальної власності апарату</w:t>
      </w:r>
    </w:p>
    <w:p w14:paraId="163DF6F7"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Дмитрівської сільської ради</w:t>
      </w:r>
      <w:r w:rsidRPr="00503DEE">
        <w:rPr>
          <w:rFonts w:ascii="Times New Roman" w:hAnsi="Times New Roman" w:cs="Times New Roman"/>
          <w:b/>
          <w:bCs/>
          <w:sz w:val="24"/>
          <w:szCs w:val="24"/>
          <w:lang w:val="ru-RU"/>
        </w:rPr>
        <w:tab/>
      </w:r>
      <w:r w:rsidRPr="00503DEE">
        <w:rPr>
          <w:rFonts w:ascii="Times New Roman" w:hAnsi="Times New Roman" w:cs="Times New Roman"/>
          <w:b/>
          <w:bCs/>
          <w:sz w:val="24"/>
          <w:szCs w:val="24"/>
          <w:lang w:val="ru-RU"/>
        </w:rPr>
        <w:tab/>
      </w:r>
      <w:r w:rsidRPr="00503DEE">
        <w:rPr>
          <w:rFonts w:ascii="Times New Roman" w:hAnsi="Times New Roman" w:cs="Times New Roman"/>
          <w:b/>
          <w:bCs/>
          <w:sz w:val="24"/>
          <w:szCs w:val="24"/>
          <w:lang w:val="ru-RU"/>
        </w:rPr>
        <w:tab/>
        <w:t xml:space="preserve">        Олександра ЦІЦЕЙ</w:t>
      </w:r>
    </w:p>
    <w:p w14:paraId="62382FCE"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p>
    <w:p w14:paraId="208ED604"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Голова постійної комісії сільської ради з питань</w:t>
      </w:r>
    </w:p>
    <w:p w14:paraId="22B52BAD"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планування, фінансів, бюджету та соціально-</w:t>
      </w:r>
    </w:p>
    <w:p w14:paraId="1B59459F"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 xml:space="preserve">економічного розвитку сіл громади                                Олександр ХОМОВСЬКИЙ </w:t>
      </w:r>
    </w:p>
    <w:p w14:paraId="4AD099F6"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p>
    <w:p w14:paraId="3FAF4ADC"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Голова постійної комісії сільської ради з питань</w:t>
      </w:r>
    </w:p>
    <w:p w14:paraId="42D7A141"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агропромислового комплексу, земельних</w:t>
      </w:r>
    </w:p>
    <w:p w14:paraId="65521174"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ресурсів, житлово-комунального господарства,</w:t>
      </w:r>
    </w:p>
    <w:p w14:paraId="18747CFD"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будівництва, охорони навколишнього</w:t>
      </w:r>
    </w:p>
    <w:p w14:paraId="47EBB453" w14:textId="77777777"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природного середовища та благоустрою</w:t>
      </w:r>
    </w:p>
    <w:p w14:paraId="2560DCD5" w14:textId="3871B9C2" w:rsidR="002E0725" w:rsidRPr="00503DEE" w:rsidRDefault="002E0725" w:rsidP="002E0725">
      <w:pPr>
        <w:spacing w:after="0" w:line="240" w:lineRule="auto"/>
        <w:jc w:val="both"/>
        <w:rPr>
          <w:rFonts w:ascii="Times New Roman" w:hAnsi="Times New Roman" w:cs="Times New Roman"/>
          <w:b/>
          <w:bCs/>
          <w:sz w:val="24"/>
          <w:szCs w:val="24"/>
          <w:lang w:val="ru-RU"/>
        </w:rPr>
      </w:pPr>
      <w:r w:rsidRPr="00503DEE">
        <w:rPr>
          <w:rFonts w:ascii="Times New Roman" w:hAnsi="Times New Roman" w:cs="Times New Roman"/>
          <w:b/>
          <w:bCs/>
          <w:sz w:val="24"/>
          <w:szCs w:val="24"/>
          <w:lang w:val="ru-RU"/>
        </w:rPr>
        <w:t>населених пунктів                                                                      Юрій ЛАРІКОВ</w:t>
      </w:r>
      <w:r w:rsidRPr="00503DEE">
        <w:rPr>
          <w:rFonts w:ascii="Times New Roman" w:hAnsi="Times New Roman" w:cs="Times New Roman"/>
          <w:b/>
          <w:bCs/>
          <w:sz w:val="24"/>
          <w:szCs w:val="24"/>
          <w:lang w:val="ru-RU"/>
        </w:rPr>
        <w:cr/>
      </w:r>
    </w:p>
    <w:sectPr w:rsidR="002E0725" w:rsidRPr="00503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61519"/>
    <w:multiLevelType w:val="hybridMultilevel"/>
    <w:tmpl w:val="13EE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71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05"/>
    <w:rsid w:val="0007149C"/>
    <w:rsid w:val="000E4C24"/>
    <w:rsid w:val="001324F0"/>
    <w:rsid w:val="001B0358"/>
    <w:rsid w:val="001B0524"/>
    <w:rsid w:val="001C451C"/>
    <w:rsid w:val="002E0725"/>
    <w:rsid w:val="003C7528"/>
    <w:rsid w:val="003F4305"/>
    <w:rsid w:val="004F276B"/>
    <w:rsid w:val="00503DEE"/>
    <w:rsid w:val="00550185"/>
    <w:rsid w:val="0055691B"/>
    <w:rsid w:val="00556991"/>
    <w:rsid w:val="0064557D"/>
    <w:rsid w:val="00656C03"/>
    <w:rsid w:val="006B1EC7"/>
    <w:rsid w:val="007543C2"/>
    <w:rsid w:val="007A1C0A"/>
    <w:rsid w:val="00841BAE"/>
    <w:rsid w:val="00932D23"/>
    <w:rsid w:val="009365A2"/>
    <w:rsid w:val="00971C9B"/>
    <w:rsid w:val="009D52C3"/>
    <w:rsid w:val="00A81869"/>
    <w:rsid w:val="00A953E9"/>
    <w:rsid w:val="00C2494B"/>
    <w:rsid w:val="00C45013"/>
    <w:rsid w:val="00CE6273"/>
    <w:rsid w:val="00D5599B"/>
    <w:rsid w:val="00DF5DDD"/>
    <w:rsid w:val="00E86D38"/>
    <w:rsid w:val="00EC4AA7"/>
    <w:rsid w:val="00F53EDF"/>
    <w:rsid w:val="00FF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FC41"/>
  <w15:chartTrackingRefBased/>
  <w15:docId w15:val="{4671CAF3-8717-4AEB-8151-1D3B9807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3F43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43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43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43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43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43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43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43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43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305"/>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3F4305"/>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3F4305"/>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3F4305"/>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3F4305"/>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3F4305"/>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3F4305"/>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3F4305"/>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3F4305"/>
    <w:rPr>
      <w:rFonts w:eastAsiaTheme="majorEastAsia" w:cstheme="majorBidi"/>
      <w:color w:val="272727" w:themeColor="text1" w:themeTint="D8"/>
      <w:lang w:val="uk-UA"/>
    </w:rPr>
  </w:style>
  <w:style w:type="paragraph" w:styleId="a3">
    <w:name w:val="Title"/>
    <w:basedOn w:val="a"/>
    <w:next w:val="a"/>
    <w:link w:val="a4"/>
    <w:uiPriority w:val="10"/>
    <w:qFormat/>
    <w:rsid w:val="003F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4305"/>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3F43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4305"/>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3F4305"/>
    <w:pPr>
      <w:spacing w:before="160"/>
      <w:jc w:val="center"/>
    </w:pPr>
    <w:rPr>
      <w:i/>
      <w:iCs/>
      <w:color w:val="404040" w:themeColor="text1" w:themeTint="BF"/>
    </w:rPr>
  </w:style>
  <w:style w:type="character" w:customStyle="1" w:styleId="22">
    <w:name w:val="Цитата 2 Знак"/>
    <w:basedOn w:val="a0"/>
    <w:link w:val="21"/>
    <w:uiPriority w:val="29"/>
    <w:rsid w:val="003F4305"/>
    <w:rPr>
      <w:i/>
      <w:iCs/>
      <w:color w:val="404040" w:themeColor="text1" w:themeTint="BF"/>
      <w:lang w:val="uk-UA"/>
    </w:rPr>
  </w:style>
  <w:style w:type="paragraph" w:styleId="a7">
    <w:name w:val="List Paragraph"/>
    <w:basedOn w:val="a"/>
    <w:uiPriority w:val="34"/>
    <w:qFormat/>
    <w:rsid w:val="003F4305"/>
    <w:pPr>
      <w:ind w:left="720"/>
      <w:contextualSpacing/>
    </w:pPr>
  </w:style>
  <w:style w:type="character" w:styleId="a8">
    <w:name w:val="Intense Emphasis"/>
    <w:basedOn w:val="a0"/>
    <w:uiPriority w:val="21"/>
    <w:qFormat/>
    <w:rsid w:val="003F4305"/>
    <w:rPr>
      <w:i/>
      <w:iCs/>
      <w:color w:val="2F5496" w:themeColor="accent1" w:themeShade="BF"/>
    </w:rPr>
  </w:style>
  <w:style w:type="paragraph" w:styleId="a9">
    <w:name w:val="Intense Quote"/>
    <w:basedOn w:val="a"/>
    <w:next w:val="a"/>
    <w:link w:val="aa"/>
    <w:uiPriority w:val="30"/>
    <w:qFormat/>
    <w:rsid w:val="003F4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F4305"/>
    <w:rPr>
      <w:i/>
      <w:iCs/>
      <w:color w:val="2F5496" w:themeColor="accent1" w:themeShade="BF"/>
      <w:lang w:val="uk-UA"/>
    </w:rPr>
  </w:style>
  <w:style w:type="character" w:styleId="ab">
    <w:name w:val="Intense Reference"/>
    <w:basedOn w:val="a0"/>
    <w:uiPriority w:val="32"/>
    <w:qFormat/>
    <w:rsid w:val="003F4305"/>
    <w:rPr>
      <w:b/>
      <w:bCs/>
      <w:smallCaps/>
      <w:color w:val="2F5496" w:themeColor="accent1" w:themeShade="BF"/>
      <w:spacing w:val="5"/>
    </w:rPr>
  </w:style>
  <w:style w:type="table" w:styleId="ac">
    <w:name w:val="Table Grid"/>
    <w:basedOn w:val="a1"/>
    <w:uiPriority w:val="39"/>
    <w:rsid w:val="0097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14</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6</cp:revision>
  <cp:lastPrinted>2025-04-15T12:48:00Z</cp:lastPrinted>
  <dcterms:created xsi:type="dcterms:W3CDTF">2025-04-14T12:03:00Z</dcterms:created>
  <dcterms:modified xsi:type="dcterms:W3CDTF">2025-04-15T13:58:00Z</dcterms:modified>
</cp:coreProperties>
</file>