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B92" w:rsidRPr="00BB7DC7" w:rsidRDefault="00475B92" w:rsidP="00F5645A">
      <w:pPr>
        <w:ind w:left="5812" w:hanging="709"/>
        <w:jc w:val="both"/>
        <w:rPr>
          <w:bCs/>
          <w:sz w:val="28"/>
          <w:szCs w:val="28"/>
          <w:lang w:eastAsia="en-US"/>
        </w:rPr>
      </w:pPr>
      <w:r w:rsidRPr="00BB7DC7">
        <w:rPr>
          <w:bCs/>
          <w:sz w:val="28"/>
          <w:szCs w:val="28"/>
          <w:lang w:eastAsia="en-US"/>
        </w:rPr>
        <w:t>ЗАТВЕРДЖЕНО</w:t>
      </w:r>
    </w:p>
    <w:p w:rsidR="00475B92" w:rsidRPr="00BB7DC7" w:rsidRDefault="00475B92" w:rsidP="00F5645A">
      <w:pPr>
        <w:ind w:left="5812" w:hanging="709"/>
        <w:jc w:val="both"/>
        <w:rPr>
          <w:sz w:val="28"/>
          <w:szCs w:val="28"/>
        </w:rPr>
      </w:pPr>
      <w:r w:rsidRPr="00BB7DC7">
        <w:rPr>
          <w:sz w:val="28"/>
          <w:szCs w:val="28"/>
        </w:rPr>
        <w:t>Рішення виконавчого комітету</w:t>
      </w:r>
    </w:p>
    <w:p w:rsidR="00475B92" w:rsidRPr="00BB7DC7" w:rsidRDefault="00475B92" w:rsidP="00F5645A">
      <w:pPr>
        <w:ind w:left="5812" w:hanging="709"/>
        <w:jc w:val="both"/>
        <w:rPr>
          <w:sz w:val="28"/>
          <w:szCs w:val="28"/>
        </w:rPr>
      </w:pPr>
      <w:r w:rsidRPr="00BB7DC7">
        <w:rPr>
          <w:sz w:val="28"/>
          <w:szCs w:val="28"/>
        </w:rPr>
        <w:t xml:space="preserve">Дмитрівської сільської ради </w:t>
      </w:r>
    </w:p>
    <w:p w:rsidR="00475B92" w:rsidRPr="00BB7DC7" w:rsidRDefault="00475B92" w:rsidP="00F5645A">
      <w:pPr>
        <w:ind w:left="5812" w:hanging="709"/>
        <w:jc w:val="both"/>
        <w:rPr>
          <w:bCs/>
          <w:sz w:val="28"/>
          <w:szCs w:val="28"/>
          <w:lang w:eastAsia="en-US"/>
        </w:rPr>
      </w:pPr>
      <w:r>
        <w:rPr>
          <w:sz w:val="28"/>
          <w:szCs w:val="28"/>
        </w:rPr>
        <w:t>30 верес</w:t>
      </w:r>
      <w:r w:rsidRPr="00BB7DC7">
        <w:rPr>
          <w:sz w:val="28"/>
          <w:szCs w:val="28"/>
        </w:rPr>
        <w:t>ня 202</w:t>
      </w:r>
      <w:r>
        <w:rPr>
          <w:sz w:val="28"/>
          <w:szCs w:val="28"/>
        </w:rPr>
        <w:t>6</w:t>
      </w:r>
      <w:r w:rsidRPr="00BB7DC7">
        <w:rPr>
          <w:sz w:val="28"/>
          <w:szCs w:val="28"/>
        </w:rPr>
        <w:t xml:space="preserve"> року №</w:t>
      </w:r>
      <w:r w:rsidRPr="00BB7DC7">
        <w:rPr>
          <w:b/>
          <w:bCs/>
          <w:sz w:val="28"/>
          <w:szCs w:val="28"/>
          <w:lang w:eastAsia="en-US"/>
        </w:rPr>
        <w:t xml:space="preserve"> </w:t>
      </w:r>
      <w:r>
        <w:rPr>
          <w:b/>
          <w:bCs/>
          <w:sz w:val="28"/>
          <w:szCs w:val="28"/>
          <w:lang w:eastAsia="en-US"/>
        </w:rPr>
        <w:t>123</w:t>
      </w:r>
      <w:r w:rsidRPr="00BB7DC7">
        <w:rPr>
          <w:bCs/>
          <w:sz w:val="28"/>
          <w:szCs w:val="28"/>
          <w:lang w:eastAsia="en-US"/>
        </w:rPr>
        <w:t xml:space="preserve"> </w:t>
      </w:r>
    </w:p>
    <w:p w:rsidR="00475B92" w:rsidRPr="00E94232" w:rsidRDefault="00475B92" w:rsidP="00F5645A">
      <w:pPr>
        <w:ind w:left="5670"/>
        <w:jc w:val="both"/>
        <w:rPr>
          <w:bCs/>
          <w:sz w:val="28"/>
          <w:szCs w:val="28"/>
          <w:lang w:eastAsia="en-US"/>
        </w:rPr>
      </w:pPr>
    </w:p>
    <w:p w:rsidR="00475B92" w:rsidRDefault="00475B92" w:rsidP="00F5645A">
      <w:pPr>
        <w:jc w:val="center"/>
        <w:rPr>
          <w:b/>
          <w:bCs/>
          <w:sz w:val="28"/>
          <w:szCs w:val="28"/>
          <w:lang w:eastAsia="en-US"/>
        </w:rPr>
      </w:pPr>
      <w:r>
        <w:rPr>
          <w:b/>
          <w:bCs/>
          <w:sz w:val="28"/>
          <w:szCs w:val="28"/>
          <w:lang w:eastAsia="en-US"/>
        </w:rPr>
        <w:t>РЕКОМЕНДАЦІЇ</w:t>
      </w:r>
    </w:p>
    <w:p w:rsidR="00475B92" w:rsidRDefault="00475B92" w:rsidP="00F5645A">
      <w:pPr>
        <w:jc w:val="center"/>
        <w:rPr>
          <w:b/>
          <w:bCs/>
          <w:sz w:val="28"/>
          <w:szCs w:val="28"/>
          <w:lang w:eastAsia="en-US"/>
        </w:rPr>
      </w:pPr>
      <w:r w:rsidRPr="00F5645A">
        <w:rPr>
          <w:b/>
          <w:bCs/>
          <w:sz w:val="28"/>
          <w:szCs w:val="28"/>
          <w:lang w:eastAsia="en-US"/>
        </w:rPr>
        <w:t xml:space="preserve">щодо забезпечення готовності до розгортання, влаштування </w:t>
      </w:r>
    </w:p>
    <w:p w:rsidR="00475B92" w:rsidRDefault="00475B92" w:rsidP="00F5645A">
      <w:pPr>
        <w:jc w:val="center"/>
        <w:rPr>
          <w:b/>
          <w:bCs/>
          <w:sz w:val="28"/>
          <w:szCs w:val="28"/>
          <w:lang w:eastAsia="en-US"/>
        </w:rPr>
      </w:pPr>
      <w:r w:rsidRPr="00F5645A">
        <w:rPr>
          <w:b/>
          <w:bCs/>
          <w:sz w:val="28"/>
          <w:szCs w:val="28"/>
          <w:lang w:eastAsia="en-US"/>
        </w:rPr>
        <w:t xml:space="preserve">та функціонування пунктів незламності в умовах воєнного стану </w:t>
      </w:r>
    </w:p>
    <w:p w:rsidR="00475B92" w:rsidRDefault="00475B92" w:rsidP="00F5645A">
      <w:pPr>
        <w:jc w:val="center"/>
        <w:rPr>
          <w:b/>
          <w:bCs/>
          <w:sz w:val="28"/>
          <w:szCs w:val="28"/>
          <w:lang w:eastAsia="en-US"/>
        </w:rPr>
      </w:pPr>
      <w:r w:rsidRPr="00F5645A">
        <w:rPr>
          <w:b/>
          <w:bCs/>
          <w:sz w:val="28"/>
          <w:szCs w:val="28"/>
          <w:lang w:eastAsia="en-US"/>
        </w:rPr>
        <w:t>під час блекаутів</w:t>
      </w:r>
    </w:p>
    <w:p w:rsidR="00475B92" w:rsidRDefault="00475B92" w:rsidP="00F5645A">
      <w:pPr>
        <w:jc w:val="center"/>
        <w:rPr>
          <w:b/>
          <w:bCs/>
          <w:sz w:val="28"/>
          <w:szCs w:val="28"/>
          <w:lang w:eastAsia="en-US"/>
        </w:rPr>
      </w:pPr>
    </w:p>
    <w:p w:rsidR="00475B92" w:rsidRPr="001F6319" w:rsidRDefault="00475B92" w:rsidP="001F6319">
      <w:pPr>
        <w:ind w:firstLine="567"/>
        <w:jc w:val="both"/>
        <w:rPr>
          <w:b/>
          <w:sz w:val="28"/>
          <w:szCs w:val="28"/>
        </w:rPr>
      </w:pPr>
      <w:smartTag w:uri="urn:schemas-microsoft-com:office:smarttags" w:element="place">
        <w:r w:rsidRPr="001F6319">
          <w:rPr>
            <w:b/>
            <w:sz w:val="28"/>
            <w:szCs w:val="28"/>
            <w:lang w:val="en-US"/>
          </w:rPr>
          <w:t>I</w:t>
        </w:r>
        <w:r w:rsidRPr="001F6319">
          <w:rPr>
            <w:b/>
            <w:sz w:val="28"/>
            <w:szCs w:val="28"/>
          </w:rPr>
          <w:t>.</w:t>
        </w:r>
      </w:smartTag>
      <w:r w:rsidRPr="001F6319">
        <w:rPr>
          <w:b/>
          <w:sz w:val="28"/>
          <w:szCs w:val="28"/>
        </w:rPr>
        <w:t xml:space="preserve"> Оцінка та управління ризиками  </w:t>
      </w:r>
    </w:p>
    <w:p w:rsidR="00475B92" w:rsidRPr="001F6319" w:rsidRDefault="00475B92" w:rsidP="001F6319">
      <w:pPr>
        <w:ind w:firstLine="567"/>
        <w:jc w:val="both"/>
        <w:rPr>
          <w:b/>
          <w:sz w:val="28"/>
          <w:szCs w:val="28"/>
        </w:rPr>
      </w:pPr>
    </w:p>
    <w:p w:rsidR="00475B92" w:rsidRPr="001F6319" w:rsidRDefault="00475B92" w:rsidP="001F6319">
      <w:pPr>
        <w:ind w:firstLine="567"/>
        <w:jc w:val="both"/>
        <w:rPr>
          <w:sz w:val="28"/>
          <w:szCs w:val="28"/>
        </w:rPr>
      </w:pPr>
      <w:r w:rsidRPr="001F6319">
        <w:rPr>
          <w:sz w:val="28"/>
          <w:szCs w:val="28"/>
        </w:rPr>
        <w:t xml:space="preserve">1. Управління ризиками виникнення надзвичайних ситуацій здійснюється  з метою мінімізації можливих негативних наслідків для населення та забезпечення безперервного функціонування систем життєзабезпечення </w:t>
      </w:r>
      <w:r>
        <w:rPr>
          <w:sz w:val="28"/>
          <w:szCs w:val="28"/>
        </w:rPr>
        <w:t xml:space="preserve">Дмитрівської сільської територіальної </w:t>
      </w:r>
      <w:r w:rsidRPr="001F6319">
        <w:rPr>
          <w:sz w:val="28"/>
          <w:szCs w:val="28"/>
        </w:rPr>
        <w:t>громад</w:t>
      </w:r>
      <w:r>
        <w:rPr>
          <w:sz w:val="28"/>
          <w:szCs w:val="28"/>
        </w:rPr>
        <w:t>и</w:t>
      </w:r>
      <w:r w:rsidRPr="001F6319">
        <w:rPr>
          <w:sz w:val="28"/>
          <w:szCs w:val="28"/>
        </w:rPr>
        <w:t xml:space="preserve"> під час імовірних блекаутів, інших надзвичайних ситуацій, пов'язаних з агресією російської федерації проти України. </w:t>
      </w:r>
    </w:p>
    <w:p w:rsidR="00475B92" w:rsidRPr="001F6319" w:rsidRDefault="00475B92" w:rsidP="001F6319">
      <w:pPr>
        <w:ind w:firstLine="567"/>
        <w:jc w:val="both"/>
        <w:rPr>
          <w:sz w:val="28"/>
          <w:szCs w:val="28"/>
        </w:rPr>
      </w:pPr>
      <w:r w:rsidRPr="001F6319">
        <w:rPr>
          <w:sz w:val="28"/>
          <w:szCs w:val="28"/>
        </w:rPr>
        <w:t xml:space="preserve"> </w:t>
      </w:r>
      <w:bookmarkStart w:id="0" w:name="_GoBack"/>
      <w:bookmarkEnd w:id="0"/>
      <w:r w:rsidRPr="001F6319">
        <w:rPr>
          <w:sz w:val="28"/>
          <w:szCs w:val="28"/>
        </w:rPr>
        <w:t xml:space="preserve">2. </w:t>
      </w:r>
      <w:r>
        <w:rPr>
          <w:sz w:val="28"/>
          <w:szCs w:val="28"/>
        </w:rPr>
        <w:t>В</w:t>
      </w:r>
      <w:r w:rsidRPr="001F6319">
        <w:rPr>
          <w:sz w:val="28"/>
          <w:szCs w:val="28"/>
        </w:rPr>
        <w:t>иконавч</w:t>
      </w:r>
      <w:r>
        <w:rPr>
          <w:sz w:val="28"/>
          <w:szCs w:val="28"/>
        </w:rPr>
        <w:t>і</w:t>
      </w:r>
      <w:r w:rsidRPr="001F6319">
        <w:rPr>
          <w:sz w:val="28"/>
          <w:szCs w:val="28"/>
        </w:rPr>
        <w:t xml:space="preserve"> органи </w:t>
      </w:r>
      <w:r>
        <w:rPr>
          <w:sz w:val="28"/>
          <w:szCs w:val="28"/>
        </w:rPr>
        <w:t>Дмитрівської сільської ради</w:t>
      </w:r>
      <w:r w:rsidRPr="001F6319">
        <w:rPr>
          <w:sz w:val="28"/>
          <w:szCs w:val="28"/>
        </w:rPr>
        <w:t xml:space="preserve"> забезпечують завчасне, до початку опалювального сезону, проведення ідентифікації, аналізу та оцінювання ризиків, пов’язаних </w:t>
      </w:r>
      <w:r>
        <w:rPr>
          <w:sz w:val="28"/>
          <w:szCs w:val="28"/>
        </w:rPr>
        <w:t xml:space="preserve"> </w:t>
      </w:r>
      <w:r w:rsidRPr="001F6319">
        <w:rPr>
          <w:sz w:val="28"/>
          <w:szCs w:val="28"/>
        </w:rPr>
        <w:t xml:space="preserve">з </w:t>
      </w:r>
      <w:r>
        <w:rPr>
          <w:sz w:val="28"/>
          <w:szCs w:val="28"/>
        </w:rPr>
        <w:t xml:space="preserve"> </w:t>
      </w:r>
      <w:r w:rsidRPr="001F6319">
        <w:rPr>
          <w:sz w:val="28"/>
          <w:szCs w:val="28"/>
        </w:rPr>
        <w:t xml:space="preserve">можливим </w:t>
      </w:r>
      <w:r>
        <w:rPr>
          <w:sz w:val="28"/>
          <w:szCs w:val="28"/>
        </w:rPr>
        <w:t xml:space="preserve"> </w:t>
      </w:r>
      <w:r w:rsidRPr="001F6319">
        <w:rPr>
          <w:sz w:val="28"/>
          <w:szCs w:val="28"/>
        </w:rPr>
        <w:t xml:space="preserve">припиненням </w:t>
      </w:r>
      <w:r>
        <w:rPr>
          <w:sz w:val="28"/>
          <w:szCs w:val="28"/>
        </w:rPr>
        <w:t xml:space="preserve"> </w:t>
      </w:r>
      <w:r w:rsidRPr="001F6319">
        <w:rPr>
          <w:sz w:val="28"/>
          <w:szCs w:val="28"/>
        </w:rPr>
        <w:t xml:space="preserve">або обмеженням електро-, тепло-, водо- та газопостачання, а також  вжиття превентивних заходів шляхом: </w:t>
      </w:r>
    </w:p>
    <w:p w:rsidR="00475B92" w:rsidRPr="001F6319" w:rsidRDefault="00475B92" w:rsidP="001F6319">
      <w:pPr>
        <w:ind w:firstLine="567"/>
        <w:jc w:val="both"/>
        <w:rPr>
          <w:sz w:val="28"/>
          <w:szCs w:val="28"/>
        </w:rPr>
      </w:pPr>
      <w:r w:rsidRPr="001F6319">
        <w:rPr>
          <w:sz w:val="28"/>
          <w:szCs w:val="28"/>
        </w:rPr>
        <w:t xml:space="preserve">1) ініціювання засідання </w:t>
      </w:r>
      <w:r>
        <w:rPr>
          <w:sz w:val="28"/>
          <w:szCs w:val="28"/>
        </w:rPr>
        <w:t xml:space="preserve">місцевої </w:t>
      </w:r>
      <w:r w:rsidRPr="001F6319">
        <w:rPr>
          <w:sz w:val="28"/>
          <w:szCs w:val="28"/>
        </w:rPr>
        <w:t>комісі</w:t>
      </w:r>
      <w:r>
        <w:rPr>
          <w:sz w:val="28"/>
          <w:szCs w:val="28"/>
        </w:rPr>
        <w:t>ї</w:t>
      </w:r>
      <w:r w:rsidRPr="001F6319">
        <w:rPr>
          <w:sz w:val="28"/>
          <w:szCs w:val="28"/>
        </w:rPr>
        <w:t xml:space="preserve"> з питань техногенно-екологічної безпеки та надзвичайних ситуацій</w:t>
      </w:r>
      <w:r>
        <w:rPr>
          <w:sz w:val="28"/>
          <w:szCs w:val="28"/>
        </w:rPr>
        <w:t xml:space="preserve"> Дмитрівської сільської ради</w:t>
      </w:r>
      <w:r w:rsidRPr="001F6319">
        <w:rPr>
          <w:sz w:val="28"/>
          <w:szCs w:val="28"/>
        </w:rPr>
        <w:t xml:space="preserve"> щодо визначення найбільш вразливих населених пунктів, житлових масивів, об’єктів з масовим перебуванням людей, які першочергово потребуватимуть надання допомоги при блекауті або порушенні роботи систем життєзабезпечення населення </w:t>
      </w:r>
      <w:r>
        <w:rPr>
          <w:sz w:val="28"/>
          <w:szCs w:val="28"/>
        </w:rPr>
        <w:t>із</w:t>
      </w:r>
      <w:r w:rsidRPr="001F6319">
        <w:rPr>
          <w:sz w:val="28"/>
          <w:szCs w:val="28"/>
        </w:rPr>
        <w:t xml:space="preserve"> залуч</w:t>
      </w:r>
      <w:r>
        <w:rPr>
          <w:sz w:val="28"/>
          <w:szCs w:val="28"/>
        </w:rPr>
        <w:t>енням</w:t>
      </w:r>
      <w:r w:rsidRPr="001F6319">
        <w:rPr>
          <w:sz w:val="28"/>
          <w:szCs w:val="28"/>
        </w:rPr>
        <w:t xml:space="preserve"> представників комунальних підприємств, енергетиків, ОСББ, інших зацікавлених сторін; </w:t>
      </w:r>
    </w:p>
    <w:p w:rsidR="00475B92" w:rsidRPr="001F6319" w:rsidRDefault="00475B92" w:rsidP="001F6319">
      <w:pPr>
        <w:ind w:firstLine="567"/>
        <w:jc w:val="both"/>
        <w:rPr>
          <w:sz w:val="28"/>
          <w:szCs w:val="28"/>
        </w:rPr>
      </w:pPr>
      <w:r w:rsidRPr="001F6319">
        <w:rPr>
          <w:sz w:val="28"/>
          <w:szCs w:val="28"/>
        </w:rPr>
        <w:t xml:space="preserve">2) визначення переліку найбільш вразливих об’єктів (пропонується  враховувати попередні звернення про допомогу); </w:t>
      </w:r>
    </w:p>
    <w:p w:rsidR="00475B92" w:rsidRPr="001F6319" w:rsidRDefault="00475B92" w:rsidP="001F6319">
      <w:pPr>
        <w:ind w:firstLine="567"/>
        <w:jc w:val="both"/>
        <w:rPr>
          <w:sz w:val="28"/>
          <w:szCs w:val="28"/>
        </w:rPr>
      </w:pPr>
      <w:r w:rsidRPr="001F6319">
        <w:rPr>
          <w:sz w:val="28"/>
          <w:szCs w:val="28"/>
        </w:rPr>
        <w:t xml:space="preserve">3) визначення місць встановлення генераторів великої потужності для відновлення роботи систем життєзабезпечення найбільш вразливих об'єктів (житлових масивів, об'єктів з масовим перебуванням людей, основних вузлів систем життєзабезпечення населення тощо);  </w:t>
      </w:r>
    </w:p>
    <w:p w:rsidR="00475B92" w:rsidRPr="001F6319" w:rsidRDefault="00475B92" w:rsidP="001F6319">
      <w:pPr>
        <w:ind w:firstLine="567"/>
        <w:jc w:val="both"/>
        <w:rPr>
          <w:sz w:val="28"/>
          <w:szCs w:val="28"/>
        </w:rPr>
      </w:pPr>
      <w:r w:rsidRPr="001F6319">
        <w:rPr>
          <w:sz w:val="28"/>
          <w:szCs w:val="28"/>
        </w:rPr>
        <w:t xml:space="preserve">4) визначення місць влаштування або встановлення стаціонарних та мобільних пунктів надання допомоги населенню та незламності (далі ‒ пункти незламності); </w:t>
      </w:r>
    </w:p>
    <w:p w:rsidR="00475B92" w:rsidRPr="001F6319" w:rsidRDefault="00475B92" w:rsidP="001F6319">
      <w:pPr>
        <w:ind w:firstLine="567"/>
        <w:jc w:val="both"/>
        <w:rPr>
          <w:sz w:val="28"/>
          <w:szCs w:val="28"/>
        </w:rPr>
      </w:pPr>
      <w:r w:rsidRPr="001F6319">
        <w:rPr>
          <w:sz w:val="28"/>
          <w:szCs w:val="28"/>
        </w:rPr>
        <w:t xml:space="preserve">5) визначення спроможностей та закріплення </w:t>
      </w:r>
      <w:r>
        <w:rPr>
          <w:sz w:val="28"/>
          <w:szCs w:val="28"/>
        </w:rPr>
        <w:t>в</w:t>
      </w:r>
      <w:r w:rsidRPr="00120177">
        <w:rPr>
          <w:sz w:val="28"/>
          <w:szCs w:val="28"/>
        </w:rPr>
        <w:t>иконавч</w:t>
      </w:r>
      <w:r>
        <w:rPr>
          <w:sz w:val="28"/>
          <w:szCs w:val="28"/>
        </w:rPr>
        <w:t>их</w:t>
      </w:r>
      <w:r w:rsidRPr="00120177">
        <w:rPr>
          <w:sz w:val="28"/>
          <w:szCs w:val="28"/>
        </w:rPr>
        <w:t xml:space="preserve"> орган</w:t>
      </w:r>
      <w:r>
        <w:rPr>
          <w:sz w:val="28"/>
          <w:szCs w:val="28"/>
        </w:rPr>
        <w:t>ів</w:t>
      </w:r>
      <w:r w:rsidRPr="00120177">
        <w:rPr>
          <w:sz w:val="28"/>
          <w:szCs w:val="28"/>
        </w:rPr>
        <w:t xml:space="preserve"> Дмитрівської сільської ради</w:t>
      </w:r>
      <w:r w:rsidRPr="001F6319">
        <w:rPr>
          <w:sz w:val="28"/>
          <w:szCs w:val="28"/>
        </w:rPr>
        <w:t xml:space="preserve">, комунальних підприємств, благодійних організацій, суб'єктів господарювання за облаштуванням та розгортанням пунктів незламності, електрогенераторів великої потужності у конкретних місцях; визначення порядку та відповідальних осіб за обслуговування та функціонування пунктів незламності, електрогенераторів (чергування, використання матеріальних резервів, забезпечення харчуванням, опаленням, електропостачанням, резервним живленням, створення санітарних умов, постачання пально-мастильних матеріалів, питної або технічної води тощо); </w:t>
      </w:r>
    </w:p>
    <w:p w:rsidR="00475B92" w:rsidRDefault="00475B92" w:rsidP="008313BB">
      <w:pPr>
        <w:ind w:firstLine="567"/>
        <w:jc w:val="both"/>
        <w:rPr>
          <w:sz w:val="28"/>
          <w:szCs w:val="28"/>
        </w:rPr>
      </w:pPr>
      <w:r w:rsidRPr="001F6319">
        <w:rPr>
          <w:sz w:val="28"/>
          <w:szCs w:val="28"/>
        </w:rPr>
        <w:t>6) визначення місць, об'єктів для переселення мешканців найбільш проблемних будинків (де умови проживання неможливі), людей з обмеженими можливостями, що потребують особливого догляду або втратили житло.</w:t>
      </w:r>
    </w:p>
    <w:p w:rsidR="00475B92" w:rsidRDefault="00475B92" w:rsidP="008313BB">
      <w:pPr>
        <w:ind w:firstLine="567"/>
        <w:jc w:val="both"/>
      </w:pPr>
    </w:p>
    <w:p w:rsidR="00475B92" w:rsidRPr="00756812" w:rsidRDefault="00475B92" w:rsidP="00756812">
      <w:pPr>
        <w:ind w:firstLine="567"/>
        <w:jc w:val="both"/>
        <w:rPr>
          <w:b/>
          <w:sz w:val="28"/>
          <w:szCs w:val="28"/>
        </w:rPr>
      </w:pPr>
      <w:r w:rsidRPr="00756812">
        <w:rPr>
          <w:b/>
          <w:sz w:val="28"/>
          <w:szCs w:val="28"/>
          <w:lang w:val="en-US"/>
        </w:rPr>
        <w:t>II</w:t>
      </w:r>
      <w:r w:rsidRPr="00756812">
        <w:rPr>
          <w:b/>
          <w:sz w:val="28"/>
          <w:szCs w:val="28"/>
        </w:rPr>
        <w:t xml:space="preserve">. Підготовчі та організаційні заходи </w:t>
      </w:r>
    </w:p>
    <w:p w:rsidR="00475B92" w:rsidRPr="00756812" w:rsidRDefault="00475B92" w:rsidP="00756812">
      <w:pPr>
        <w:ind w:firstLine="567"/>
        <w:jc w:val="both"/>
        <w:rPr>
          <w:b/>
          <w:sz w:val="28"/>
          <w:szCs w:val="28"/>
        </w:rPr>
      </w:pPr>
    </w:p>
    <w:p w:rsidR="00475B92" w:rsidRPr="00756812" w:rsidRDefault="00475B92" w:rsidP="00756812">
      <w:pPr>
        <w:ind w:firstLine="567"/>
        <w:jc w:val="both"/>
        <w:rPr>
          <w:sz w:val="28"/>
          <w:szCs w:val="28"/>
        </w:rPr>
      </w:pPr>
      <w:r w:rsidRPr="00756812">
        <w:rPr>
          <w:sz w:val="28"/>
          <w:szCs w:val="28"/>
        </w:rPr>
        <w:t xml:space="preserve">1. Підготовчі та організаційні заходи рекомендується здійснювати завчасно </w:t>
      </w:r>
    </w:p>
    <w:p w:rsidR="00475B92" w:rsidRPr="00756812" w:rsidRDefault="00475B92" w:rsidP="00756812">
      <w:pPr>
        <w:jc w:val="both"/>
        <w:rPr>
          <w:sz w:val="28"/>
          <w:szCs w:val="28"/>
        </w:rPr>
      </w:pPr>
      <w:r w:rsidRPr="00756812">
        <w:rPr>
          <w:sz w:val="28"/>
          <w:szCs w:val="28"/>
        </w:rPr>
        <w:t xml:space="preserve">шляхом: </w:t>
      </w:r>
    </w:p>
    <w:p w:rsidR="00475B92" w:rsidRPr="00756812" w:rsidRDefault="00475B92" w:rsidP="00756812">
      <w:pPr>
        <w:ind w:firstLine="567"/>
        <w:jc w:val="both"/>
        <w:rPr>
          <w:sz w:val="28"/>
          <w:szCs w:val="28"/>
        </w:rPr>
      </w:pPr>
      <w:r w:rsidRPr="00756812">
        <w:rPr>
          <w:sz w:val="28"/>
          <w:szCs w:val="28"/>
        </w:rPr>
        <w:t xml:space="preserve">1) створення при </w:t>
      </w:r>
      <w:r>
        <w:rPr>
          <w:sz w:val="28"/>
          <w:szCs w:val="28"/>
        </w:rPr>
        <w:t>сільській раді</w:t>
      </w:r>
      <w:r w:rsidRPr="00756812">
        <w:rPr>
          <w:sz w:val="28"/>
          <w:szCs w:val="28"/>
        </w:rPr>
        <w:t xml:space="preserve"> штаб</w:t>
      </w:r>
      <w:r>
        <w:rPr>
          <w:sz w:val="28"/>
          <w:szCs w:val="28"/>
        </w:rPr>
        <w:t>у</w:t>
      </w:r>
      <w:r w:rsidRPr="00756812">
        <w:rPr>
          <w:sz w:val="28"/>
          <w:szCs w:val="28"/>
        </w:rPr>
        <w:t xml:space="preserve"> з координації влаштування та функціонування пунктів незламності, потужних джерел резервного електроживлення, опалення, водопостачання із залученням представників  зацікавлених сторін, у тому числі </w:t>
      </w:r>
      <w:r>
        <w:rPr>
          <w:sz w:val="28"/>
          <w:szCs w:val="28"/>
        </w:rPr>
        <w:t xml:space="preserve">територіального підрозділу </w:t>
      </w:r>
      <w:r w:rsidRPr="00756812">
        <w:rPr>
          <w:sz w:val="28"/>
          <w:szCs w:val="28"/>
        </w:rPr>
        <w:t>Головного управління ДСНС України</w:t>
      </w:r>
      <w:r>
        <w:rPr>
          <w:sz w:val="28"/>
          <w:szCs w:val="28"/>
        </w:rPr>
        <w:t xml:space="preserve"> </w:t>
      </w:r>
      <w:r w:rsidRPr="00756812">
        <w:rPr>
          <w:sz w:val="28"/>
          <w:szCs w:val="28"/>
        </w:rPr>
        <w:t xml:space="preserve">в області; </w:t>
      </w:r>
    </w:p>
    <w:p w:rsidR="00475B92" w:rsidRPr="00756812" w:rsidRDefault="00475B92" w:rsidP="00756812">
      <w:pPr>
        <w:ind w:firstLine="567"/>
        <w:jc w:val="both"/>
        <w:rPr>
          <w:sz w:val="28"/>
          <w:szCs w:val="28"/>
        </w:rPr>
      </w:pPr>
      <w:r w:rsidRPr="00756812">
        <w:rPr>
          <w:sz w:val="28"/>
          <w:szCs w:val="28"/>
        </w:rPr>
        <w:t xml:space="preserve">2) розробки оперативно-технічної і звітної документації штабу з ліквідації наслідків надзвичайної ситуації відповідно до переліку, затвердженого наказом Міністерства внутрішніх справ України від 26 грудня 2014 року № 1406; </w:t>
      </w:r>
    </w:p>
    <w:p w:rsidR="00475B92" w:rsidRPr="00756812" w:rsidRDefault="00475B92" w:rsidP="00756812">
      <w:pPr>
        <w:ind w:firstLine="567"/>
        <w:jc w:val="both"/>
        <w:rPr>
          <w:sz w:val="28"/>
          <w:szCs w:val="28"/>
        </w:rPr>
      </w:pPr>
      <w:r w:rsidRPr="00756812">
        <w:rPr>
          <w:sz w:val="28"/>
          <w:szCs w:val="28"/>
        </w:rPr>
        <w:t xml:space="preserve">3) визначення порядку взаємодії </w:t>
      </w:r>
      <w:r>
        <w:rPr>
          <w:sz w:val="28"/>
          <w:szCs w:val="28"/>
        </w:rPr>
        <w:t>сільської ради</w:t>
      </w:r>
      <w:r w:rsidRPr="00756812">
        <w:rPr>
          <w:sz w:val="28"/>
          <w:szCs w:val="28"/>
        </w:rPr>
        <w:t xml:space="preserve">, комунальних підприємств, громадських, благодійних та волонтерських організацій, суб'єктів господарювання під час влаштування та функціонування пунктів незламності, потужних джерел резервного електроживлення; </w:t>
      </w:r>
    </w:p>
    <w:p w:rsidR="00475B92" w:rsidRPr="00756812" w:rsidRDefault="00475B92" w:rsidP="00756812">
      <w:pPr>
        <w:ind w:firstLine="567"/>
        <w:jc w:val="both"/>
        <w:rPr>
          <w:sz w:val="28"/>
          <w:szCs w:val="28"/>
        </w:rPr>
      </w:pPr>
      <w:r w:rsidRPr="00756812">
        <w:rPr>
          <w:sz w:val="28"/>
          <w:szCs w:val="28"/>
        </w:rPr>
        <w:t>4) коригування та уточнення план</w:t>
      </w:r>
      <w:r>
        <w:rPr>
          <w:sz w:val="28"/>
          <w:szCs w:val="28"/>
        </w:rPr>
        <w:t>у</w:t>
      </w:r>
      <w:r w:rsidRPr="00756812">
        <w:rPr>
          <w:sz w:val="28"/>
          <w:szCs w:val="28"/>
        </w:rPr>
        <w:t xml:space="preserve"> реагування на надзвичайні ситуації в частині забезпечення життєдіяльності населення в умовах тривалих порушень роботи систем енерго-, водо- та теплозабезпечення; </w:t>
      </w:r>
    </w:p>
    <w:p w:rsidR="00475B92" w:rsidRPr="00756812" w:rsidRDefault="00475B92" w:rsidP="00756812">
      <w:pPr>
        <w:ind w:firstLine="567"/>
        <w:jc w:val="both"/>
        <w:rPr>
          <w:sz w:val="28"/>
          <w:szCs w:val="28"/>
        </w:rPr>
      </w:pPr>
      <w:r w:rsidRPr="00756812">
        <w:rPr>
          <w:sz w:val="28"/>
          <w:szCs w:val="28"/>
        </w:rPr>
        <w:t xml:space="preserve">5) створення або оновлення матеріальних резервів для облаштування, розгортання або функціонування пунктів незламності; </w:t>
      </w:r>
    </w:p>
    <w:p w:rsidR="00475B92" w:rsidRPr="00756812" w:rsidRDefault="00475B92" w:rsidP="00756812">
      <w:pPr>
        <w:ind w:firstLine="567"/>
        <w:jc w:val="both"/>
        <w:rPr>
          <w:sz w:val="28"/>
          <w:szCs w:val="28"/>
        </w:rPr>
      </w:pPr>
      <w:r w:rsidRPr="00756812">
        <w:rPr>
          <w:sz w:val="28"/>
          <w:szCs w:val="28"/>
        </w:rPr>
        <w:t>6) визначення джерел фінансування заходів із розгортання, утримання                         та забезпечення стабільного функціонування пунктів незламності, у тому числі за рахунок коштів резервного фонду бюджет</w:t>
      </w:r>
      <w:r>
        <w:rPr>
          <w:sz w:val="28"/>
          <w:szCs w:val="28"/>
        </w:rPr>
        <w:t xml:space="preserve">у </w:t>
      </w:r>
      <w:r w:rsidRPr="00756812">
        <w:rPr>
          <w:sz w:val="28"/>
          <w:szCs w:val="28"/>
        </w:rPr>
        <w:t xml:space="preserve">Дмитрівської сільської територіальної громади; </w:t>
      </w:r>
    </w:p>
    <w:p w:rsidR="00475B92" w:rsidRPr="00756812" w:rsidRDefault="00475B92" w:rsidP="00756812">
      <w:pPr>
        <w:ind w:firstLine="567"/>
        <w:jc w:val="both"/>
        <w:rPr>
          <w:sz w:val="28"/>
          <w:szCs w:val="28"/>
        </w:rPr>
      </w:pPr>
      <w:r w:rsidRPr="00756812">
        <w:rPr>
          <w:sz w:val="28"/>
          <w:szCs w:val="28"/>
        </w:rPr>
        <w:t xml:space="preserve">7) закупівлі товарів та послуг або розподілом, освоєнням міжнародної, гуманітарної, благодійної допомоги для влаштування та функціонування пунктів незламності; </w:t>
      </w:r>
    </w:p>
    <w:p w:rsidR="00475B92" w:rsidRPr="00756812" w:rsidRDefault="00475B92" w:rsidP="00756812">
      <w:pPr>
        <w:ind w:firstLine="567"/>
        <w:jc w:val="both"/>
        <w:rPr>
          <w:sz w:val="28"/>
          <w:szCs w:val="28"/>
        </w:rPr>
      </w:pPr>
      <w:r w:rsidRPr="00756812">
        <w:rPr>
          <w:sz w:val="28"/>
          <w:szCs w:val="28"/>
        </w:rPr>
        <w:t xml:space="preserve">8) попереднього огляду, випробування майна, обладнання, призначених для облаштування та розгортання пунктів незламності (техніка, намети, меблі, прилади опалення, джерела резервного живлення, засоби приготування їжі, продукти харчування тощо); </w:t>
      </w:r>
    </w:p>
    <w:p w:rsidR="00475B92" w:rsidRDefault="00475B92" w:rsidP="00756812">
      <w:pPr>
        <w:ind w:firstLine="567"/>
        <w:jc w:val="both"/>
        <w:rPr>
          <w:sz w:val="28"/>
          <w:szCs w:val="28"/>
        </w:rPr>
      </w:pPr>
      <w:r w:rsidRPr="00756812">
        <w:rPr>
          <w:sz w:val="28"/>
          <w:szCs w:val="28"/>
        </w:rPr>
        <w:t>9) визначення місць та порядку зберігання, використання, логістики майна, зокрема пально-мастильних матеріалів, для належного влаштування та функ</w:t>
      </w:r>
      <w:r>
        <w:rPr>
          <w:sz w:val="28"/>
          <w:szCs w:val="28"/>
        </w:rPr>
        <w:t>ціонування пунктів незламності.</w:t>
      </w:r>
    </w:p>
    <w:p w:rsidR="00475B92" w:rsidRDefault="00475B92" w:rsidP="00756812">
      <w:pPr>
        <w:ind w:firstLine="567"/>
        <w:jc w:val="both"/>
        <w:rPr>
          <w:sz w:val="28"/>
          <w:szCs w:val="28"/>
        </w:rPr>
      </w:pPr>
    </w:p>
    <w:p w:rsidR="00475B92" w:rsidRPr="00D01F93" w:rsidRDefault="00475B92" w:rsidP="00D01F93">
      <w:pPr>
        <w:ind w:firstLine="567"/>
        <w:jc w:val="both"/>
        <w:rPr>
          <w:b/>
          <w:sz w:val="28"/>
          <w:szCs w:val="28"/>
        </w:rPr>
      </w:pPr>
      <w:r w:rsidRPr="00D01F93">
        <w:rPr>
          <w:b/>
          <w:sz w:val="28"/>
          <w:szCs w:val="28"/>
        </w:rPr>
        <w:t xml:space="preserve">III. Розміщення пунктів незламності </w:t>
      </w:r>
    </w:p>
    <w:p w:rsidR="00475B92" w:rsidRPr="00D01F93" w:rsidRDefault="00475B92" w:rsidP="00D01F93">
      <w:pPr>
        <w:ind w:firstLine="567"/>
        <w:jc w:val="both"/>
        <w:rPr>
          <w:sz w:val="28"/>
          <w:szCs w:val="28"/>
        </w:rPr>
      </w:pPr>
    </w:p>
    <w:p w:rsidR="00475B92" w:rsidRPr="00D01F93" w:rsidRDefault="00475B92" w:rsidP="00D01F93">
      <w:pPr>
        <w:ind w:firstLine="567"/>
        <w:jc w:val="both"/>
        <w:rPr>
          <w:sz w:val="28"/>
          <w:szCs w:val="28"/>
        </w:rPr>
      </w:pPr>
      <w:r w:rsidRPr="00D01F93">
        <w:rPr>
          <w:sz w:val="28"/>
          <w:szCs w:val="28"/>
        </w:rPr>
        <w:t xml:space="preserve">1. Розгортання пунктів незламності здійснюється відповідно до Порядку організації та функціонування пунктів незламності, затвердженого постановою Кабінету Міністрів України від 17 грудня 2022 року № 1401 (далі – Порядок). </w:t>
      </w:r>
    </w:p>
    <w:p w:rsidR="00475B92" w:rsidRPr="00D01F93" w:rsidRDefault="00475B92" w:rsidP="00D01F93">
      <w:pPr>
        <w:ind w:firstLine="567"/>
        <w:jc w:val="both"/>
        <w:rPr>
          <w:sz w:val="28"/>
          <w:szCs w:val="28"/>
        </w:rPr>
      </w:pPr>
      <w:r w:rsidRPr="00D01F93">
        <w:rPr>
          <w:sz w:val="28"/>
          <w:szCs w:val="28"/>
        </w:rPr>
        <w:t xml:space="preserve">2. Види пунктів незламності: </w:t>
      </w:r>
    </w:p>
    <w:p w:rsidR="00475B92" w:rsidRPr="00D01F93" w:rsidRDefault="00475B92" w:rsidP="00D01F93">
      <w:pPr>
        <w:ind w:firstLine="567"/>
        <w:jc w:val="both"/>
        <w:rPr>
          <w:sz w:val="28"/>
          <w:szCs w:val="28"/>
        </w:rPr>
      </w:pPr>
      <w:r w:rsidRPr="00D01F93">
        <w:rPr>
          <w:sz w:val="28"/>
          <w:szCs w:val="28"/>
        </w:rPr>
        <w:t xml:space="preserve">1) стаціонарний ‒ розміщений у приміщенні будівлі (споруди); </w:t>
      </w:r>
    </w:p>
    <w:p w:rsidR="00475B92" w:rsidRPr="00D01F93" w:rsidRDefault="00475B92" w:rsidP="00D01F93">
      <w:pPr>
        <w:ind w:firstLine="567"/>
        <w:jc w:val="both"/>
        <w:rPr>
          <w:sz w:val="28"/>
          <w:szCs w:val="28"/>
        </w:rPr>
      </w:pPr>
      <w:r w:rsidRPr="00D01F93">
        <w:rPr>
          <w:sz w:val="28"/>
          <w:szCs w:val="28"/>
        </w:rPr>
        <w:t xml:space="preserve">2) мобільний ‒ розгортається на базі намету або транспортного засобу. </w:t>
      </w:r>
    </w:p>
    <w:p w:rsidR="00475B92" w:rsidRPr="00D01F93" w:rsidRDefault="00475B92" w:rsidP="00D01F93">
      <w:pPr>
        <w:ind w:firstLine="567"/>
        <w:jc w:val="both"/>
        <w:rPr>
          <w:sz w:val="28"/>
          <w:szCs w:val="28"/>
        </w:rPr>
      </w:pPr>
      <w:r w:rsidRPr="00D01F93">
        <w:rPr>
          <w:sz w:val="28"/>
          <w:szCs w:val="28"/>
        </w:rPr>
        <w:t xml:space="preserve">3. Розгортання та функціонування пунктів незламності організовується  міністерствами, центральними органами виконавчої влади та їх територіальними органами, обласною військовою адміністрацією та органами місцевого самоврядування, суб'єктами господарювання державної та приватної форми власності (за згодою) з урахуванням наявного ресурсу.  </w:t>
      </w:r>
    </w:p>
    <w:p w:rsidR="00475B92" w:rsidRPr="00D01F93" w:rsidRDefault="00475B92" w:rsidP="00D01F93">
      <w:pPr>
        <w:ind w:firstLine="567"/>
        <w:jc w:val="both"/>
        <w:rPr>
          <w:sz w:val="28"/>
          <w:szCs w:val="28"/>
        </w:rPr>
      </w:pPr>
      <w:r w:rsidRPr="00D01F93">
        <w:rPr>
          <w:sz w:val="28"/>
          <w:szCs w:val="28"/>
        </w:rPr>
        <w:t xml:space="preserve">4. Доступ до Інтернету в пунктах незламності забезпечується шляхом підключення за технологією xPON через операторів електронних комунікацій із використанням статичної IP-адреси або через термінали супутникового зв'язку Starlink (іншого виду супутникового зв'язку). </w:t>
      </w:r>
    </w:p>
    <w:p w:rsidR="00475B92" w:rsidRPr="00D01F93" w:rsidRDefault="00475B92" w:rsidP="00D01F93">
      <w:pPr>
        <w:ind w:firstLine="567"/>
        <w:jc w:val="both"/>
        <w:rPr>
          <w:sz w:val="28"/>
          <w:szCs w:val="28"/>
        </w:rPr>
      </w:pPr>
      <w:r>
        <w:rPr>
          <w:sz w:val="28"/>
          <w:szCs w:val="28"/>
        </w:rPr>
        <w:t>5</w:t>
      </w:r>
      <w:r w:rsidRPr="00D01F93">
        <w:rPr>
          <w:sz w:val="28"/>
          <w:szCs w:val="28"/>
        </w:rPr>
        <w:t xml:space="preserve">. Контроль та координація заходів з розгортання та функціонування пунктів незламності покладається на керівників міністерств, центральних органів виконавчої влади та їх територіальних органів, обласної військової адміністрації та органів місцевого самоврядування, суб'єктів господарювання державної та приватної форми власності. </w:t>
      </w:r>
    </w:p>
    <w:p w:rsidR="00475B92" w:rsidRPr="00D01F93" w:rsidRDefault="00475B92" w:rsidP="00D01F93">
      <w:pPr>
        <w:ind w:firstLine="567"/>
        <w:jc w:val="both"/>
        <w:rPr>
          <w:sz w:val="28"/>
          <w:szCs w:val="28"/>
        </w:rPr>
      </w:pPr>
      <w:r>
        <w:rPr>
          <w:sz w:val="28"/>
          <w:szCs w:val="28"/>
        </w:rPr>
        <w:t>6</w:t>
      </w:r>
      <w:r w:rsidRPr="00D01F93">
        <w:rPr>
          <w:sz w:val="28"/>
          <w:szCs w:val="28"/>
        </w:rPr>
        <w:t xml:space="preserve">. Стаціонарні пункти незламності розгортаються у приміщеннях об`єктів  державної та комунальної власності, а також приватної власності ‒ за згодою  власника або орендаря такого приміщення. </w:t>
      </w:r>
    </w:p>
    <w:p w:rsidR="00475B92" w:rsidRPr="00D01F93" w:rsidRDefault="00475B92" w:rsidP="00D01F93">
      <w:pPr>
        <w:ind w:firstLine="567"/>
        <w:jc w:val="both"/>
        <w:rPr>
          <w:sz w:val="28"/>
          <w:szCs w:val="28"/>
        </w:rPr>
      </w:pPr>
      <w:r>
        <w:rPr>
          <w:sz w:val="28"/>
          <w:szCs w:val="28"/>
        </w:rPr>
        <w:t>7</w:t>
      </w:r>
      <w:r w:rsidRPr="00D01F93">
        <w:rPr>
          <w:sz w:val="28"/>
          <w:szCs w:val="28"/>
        </w:rPr>
        <w:t xml:space="preserve">. Мобільні пункти незламності розгортаються у визначених міністерствами, центральними органами виконавчої влади та їх територіальними органами, обласною військовою адміністрацією та органами місцевого самоврядування, суб'єктами господарювання державної та приватної форми власності (за згодою) місцях. </w:t>
      </w:r>
    </w:p>
    <w:p w:rsidR="00475B92" w:rsidRPr="00D01F93" w:rsidRDefault="00475B92" w:rsidP="00D01F93">
      <w:pPr>
        <w:ind w:firstLine="567"/>
        <w:jc w:val="both"/>
        <w:rPr>
          <w:sz w:val="28"/>
          <w:szCs w:val="28"/>
        </w:rPr>
      </w:pPr>
      <w:r>
        <w:rPr>
          <w:sz w:val="28"/>
          <w:szCs w:val="28"/>
        </w:rPr>
        <w:t>8</w:t>
      </w:r>
      <w:r w:rsidRPr="00D01F93">
        <w:rPr>
          <w:sz w:val="28"/>
          <w:szCs w:val="28"/>
        </w:rPr>
        <w:t xml:space="preserve">. Розгортання та функціонування стаціонарних та мобільних пунктів незламності здійснюється за рахунок коштів державного, місцевих бюджетів, коштів суб'єктів господарювання державної форми власності, а також інших  не заборонених законодавством джерел. </w:t>
      </w:r>
    </w:p>
    <w:p w:rsidR="00475B92" w:rsidRPr="00D01F93" w:rsidRDefault="00475B92" w:rsidP="00D01F93">
      <w:pPr>
        <w:ind w:firstLine="567"/>
        <w:jc w:val="both"/>
        <w:rPr>
          <w:sz w:val="28"/>
          <w:szCs w:val="28"/>
        </w:rPr>
      </w:pPr>
      <w:r>
        <w:rPr>
          <w:sz w:val="28"/>
          <w:szCs w:val="28"/>
        </w:rPr>
        <w:t>9</w:t>
      </w:r>
      <w:r w:rsidRPr="00D01F93">
        <w:rPr>
          <w:sz w:val="28"/>
          <w:szCs w:val="28"/>
        </w:rPr>
        <w:t xml:space="preserve">. Кількість пунктів незламності визначається самостійно </w:t>
      </w:r>
      <w:r>
        <w:rPr>
          <w:sz w:val="28"/>
          <w:szCs w:val="28"/>
        </w:rPr>
        <w:t>виконавчим комітетом Дмитрівської сільської ради</w:t>
      </w:r>
      <w:r w:rsidRPr="00D01F93">
        <w:rPr>
          <w:sz w:val="28"/>
          <w:szCs w:val="28"/>
        </w:rPr>
        <w:t xml:space="preserve"> відповідно до потреб населення громад</w:t>
      </w:r>
      <w:r>
        <w:rPr>
          <w:sz w:val="28"/>
          <w:szCs w:val="28"/>
        </w:rPr>
        <w:t>и</w:t>
      </w:r>
      <w:r w:rsidRPr="00D01F93">
        <w:rPr>
          <w:sz w:val="28"/>
          <w:szCs w:val="28"/>
        </w:rPr>
        <w:t xml:space="preserve">. </w:t>
      </w:r>
    </w:p>
    <w:p w:rsidR="00475B92" w:rsidRPr="00D01F93" w:rsidRDefault="00475B92" w:rsidP="00D01F93">
      <w:pPr>
        <w:ind w:firstLine="567"/>
        <w:jc w:val="both"/>
        <w:rPr>
          <w:sz w:val="28"/>
          <w:szCs w:val="28"/>
        </w:rPr>
      </w:pPr>
      <w:r w:rsidRPr="00D01F93">
        <w:rPr>
          <w:sz w:val="28"/>
          <w:szCs w:val="28"/>
        </w:rPr>
        <w:t>1</w:t>
      </w:r>
      <w:r>
        <w:rPr>
          <w:sz w:val="28"/>
          <w:szCs w:val="28"/>
        </w:rPr>
        <w:t>0</w:t>
      </w:r>
      <w:r w:rsidRPr="00D01F93">
        <w:rPr>
          <w:sz w:val="28"/>
          <w:szCs w:val="28"/>
        </w:rPr>
        <w:t xml:space="preserve">. Кількість пунктів незламності може визначатися з урахуванням пропозицій та рекомендацій </w:t>
      </w:r>
      <w:r>
        <w:rPr>
          <w:sz w:val="28"/>
          <w:szCs w:val="28"/>
        </w:rPr>
        <w:t xml:space="preserve">місцевої </w:t>
      </w:r>
      <w:r w:rsidRPr="00D01F93">
        <w:rPr>
          <w:sz w:val="28"/>
          <w:szCs w:val="28"/>
        </w:rPr>
        <w:t xml:space="preserve">комісії з питань техногенно-екологічної безпеки та надзвичайних ситуацій </w:t>
      </w:r>
      <w:r>
        <w:rPr>
          <w:sz w:val="28"/>
          <w:szCs w:val="28"/>
        </w:rPr>
        <w:t>Дмитрівської сільської ради</w:t>
      </w:r>
      <w:r w:rsidRPr="00D01F93">
        <w:rPr>
          <w:sz w:val="28"/>
          <w:szCs w:val="28"/>
        </w:rPr>
        <w:t xml:space="preserve">. </w:t>
      </w:r>
    </w:p>
    <w:p w:rsidR="00475B92" w:rsidRPr="00D01F93" w:rsidRDefault="00475B92" w:rsidP="00D01F93">
      <w:pPr>
        <w:ind w:firstLine="567"/>
        <w:jc w:val="both"/>
        <w:rPr>
          <w:sz w:val="28"/>
          <w:szCs w:val="28"/>
        </w:rPr>
      </w:pPr>
      <w:r w:rsidRPr="00D01F93">
        <w:rPr>
          <w:sz w:val="28"/>
          <w:szCs w:val="28"/>
        </w:rPr>
        <w:t>1</w:t>
      </w:r>
      <w:r>
        <w:rPr>
          <w:sz w:val="28"/>
          <w:szCs w:val="28"/>
        </w:rPr>
        <w:t>1</w:t>
      </w:r>
      <w:r w:rsidRPr="00D01F93">
        <w:rPr>
          <w:sz w:val="28"/>
          <w:szCs w:val="28"/>
        </w:rPr>
        <w:t xml:space="preserve">. Міністерства, центральні органи виконавчої влади та їх територіальні органи, обласна військова адміністрація відповідно до компетенції сприяють у вирішенні питань щодо організації та функціонування пунктів незламності, які розгортаються органами місцевого самоврядування, суб'єктами господарювання державної та приватної форми власності (за згодою). </w:t>
      </w:r>
    </w:p>
    <w:p w:rsidR="00475B92" w:rsidRPr="00D01F93" w:rsidRDefault="00475B92" w:rsidP="00D01F93">
      <w:pPr>
        <w:ind w:firstLine="567"/>
        <w:jc w:val="both"/>
        <w:rPr>
          <w:sz w:val="28"/>
          <w:szCs w:val="28"/>
        </w:rPr>
      </w:pPr>
      <w:r w:rsidRPr="00D01F93">
        <w:rPr>
          <w:sz w:val="28"/>
          <w:szCs w:val="28"/>
        </w:rPr>
        <w:t>1</w:t>
      </w:r>
      <w:r>
        <w:rPr>
          <w:sz w:val="28"/>
          <w:szCs w:val="28"/>
        </w:rPr>
        <w:t>2</w:t>
      </w:r>
      <w:r w:rsidRPr="00D01F93">
        <w:rPr>
          <w:sz w:val="28"/>
          <w:szCs w:val="28"/>
        </w:rPr>
        <w:t xml:space="preserve">. Інформація про пункти незламності відображається в мобільному додатку Єдиного державного вебпорталу електронних послуг (Дія) та розміщується на офіційних інформаційних ресурсах центральних та місцевих органів виконавчої влади, в тому числі на офіційному інформаційному порталі Кабінету Міністрів України (за посиланням http://nezlamnist.gov.ua), органів місцевого самоврядування, суб'єктів господарювання та інших інформаційних ресурсів державної та приватної форми власності (за згодою), а також на дошках оголошень за формою згідно з додатком 4 Порядку. Пункт незламності повинен мати вивіску за формою згідно з додатком 5 Порядку. </w:t>
      </w:r>
    </w:p>
    <w:p w:rsidR="00475B92" w:rsidRPr="00D01F93" w:rsidRDefault="00475B92" w:rsidP="00D01F93">
      <w:pPr>
        <w:ind w:firstLine="567"/>
        <w:jc w:val="both"/>
        <w:rPr>
          <w:sz w:val="28"/>
          <w:szCs w:val="28"/>
        </w:rPr>
      </w:pPr>
      <w:r w:rsidRPr="00D01F93">
        <w:rPr>
          <w:sz w:val="28"/>
          <w:szCs w:val="28"/>
        </w:rPr>
        <w:t>1</w:t>
      </w:r>
      <w:r>
        <w:rPr>
          <w:sz w:val="28"/>
          <w:szCs w:val="28"/>
        </w:rPr>
        <w:t>3</w:t>
      </w:r>
      <w:r w:rsidRPr="00D01F93">
        <w:rPr>
          <w:sz w:val="28"/>
          <w:szCs w:val="28"/>
        </w:rPr>
        <w:t xml:space="preserve">. Внесення, обробка, перегляд інформації про пункти незламності та                         про статичну IP-адресу (в разі забезпечення пункту незламності доступом                       до Інтернету шляхом підключення за технологією xPON) здійснюються уповноваженим працівником обласної військової адміністрації засобами Єдиного державного вебпорталу електронних послуг шляхом підключення до робочих місць у разі наявності технічної можливості. </w:t>
      </w:r>
    </w:p>
    <w:p w:rsidR="00475B92" w:rsidRDefault="00475B92" w:rsidP="00D01F93">
      <w:pPr>
        <w:ind w:firstLine="567"/>
        <w:jc w:val="both"/>
        <w:rPr>
          <w:sz w:val="28"/>
          <w:szCs w:val="28"/>
        </w:rPr>
      </w:pPr>
    </w:p>
    <w:p w:rsidR="00475B92" w:rsidRDefault="00475B92" w:rsidP="009823A4">
      <w:pPr>
        <w:ind w:firstLine="567"/>
        <w:jc w:val="center"/>
        <w:rPr>
          <w:sz w:val="28"/>
          <w:szCs w:val="28"/>
        </w:rPr>
      </w:pPr>
    </w:p>
    <w:p w:rsidR="00475B92" w:rsidRDefault="00475B92" w:rsidP="009823A4">
      <w:pPr>
        <w:ind w:firstLine="567"/>
        <w:jc w:val="center"/>
        <w:rPr>
          <w:sz w:val="28"/>
          <w:szCs w:val="28"/>
        </w:rPr>
      </w:pPr>
    </w:p>
    <w:p w:rsidR="00475B92" w:rsidRPr="00D01F93" w:rsidRDefault="00475B92" w:rsidP="009823A4">
      <w:pPr>
        <w:ind w:firstLine="567"/>
        <w:jc w:val="center"/>
        <w:rPr>
          <w:sz w:val="28"/>
          <w:szCs w:val="28"/>
        </w:rPr>
      </w:pPr>
      <w:r>
        <w:rPr>
          <w:sz w:val="28"/>
          <w:szCs w:val="28"/>
        </w:rPr>
        <w:t>_______________________</w:t>
      </w:r>
    </w:p>
    <w:sectPr w:rsidR="00475B92" w:rsidRPr="00D01F93" w:rsidSect="006E5203">
      <w:headerReference w:type="even" r:id="rId6"/>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B92" w:rsidRDefault="00475B92">
      <w:r>
        <w:separator/>
      </w:r>
    </w:p>
  </w:endnote>
  <w:endnote w:type="continuationSeparator" w:id="0">
    <w:p w:rsidR="00475B92" w:rsidRDefault="00475B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B92" w:rsidRDefault="00475B92">
      <w:r>
        <w:separator/>
      </w:r>
    </w:p>
  </w:footnote>
  <w:footnote w:type="continuationSeparator" w:id="0">
    <w:p w:rsidR="00475B92" w:rsidRDefault="00475B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92" w:rsidRDefault="00475B92" w:rsidP="00813F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75B92" w:rsidRDefault="00475B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92" w:rsidRDefault="00475B92" w:rsidP="00813F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475B92" w:rsidRDefault="00475B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4603"/>
    <w:rsid w:val="00004FB5"/>
    <w:rsid w:val="00120177"/>
    <w:rsid w:val="001F6319"/>
    <w:rsid w:val="00475B92"/>
    <w:rsid w:val="004E2E47"/>
    <w:rsid w:val="006258CA"/>
    <w:rsid w:val="006E5203"/>
    <w:rsid w:val="00756812"/>
    <w:rsid w:val="00813FFC"/>
    <w:rsid w:val="008313BB"/>
    <w:rsid w:val="00876C01"/>
    <w:rsid w:val="008B198C"/>
    <w:rsid w:val="009551BB"/>
    <w:rsid w:val="009823A4"/>
    <w:rsid w:val="009C463D"/>
    <w:rsid w:val="00BB7DC7"/>
    <w:rsid w:val="00C214C0"/>
    <w:rsid w:val="00D01F93"/>
    <w:rsid w:val="00E94232"/>
    <w:rsid w:val="00EC4603"/>
    <w:rsid w:val="00F5645A"/>
    <w:rsid w:val="00F76B9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45A"/>
    <w:rPr>
      <w:rFonts w:ascii="Times New Roman" w:eastAsia="Times New Roman" w:hAnsi="Times New Roman"/>
      <w:sz w:val="24"/>
      <w:szCs w:val="20"/>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551B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551BB"/>
    <w:rPr>
      <w:rFonts w:ascii="Segoe UI" w:hAnsi="Segoe UI" w:cs="Segoe UI"/>
      <w:sz w:val="18"/>
      <w:szCs w:val="18"/>
      <w:lang w:eastAsia="ru-RU"/>
    </w:rPr>
  </w:style>
  <w:style w:type="paragraph" w:styleId="Header">
    <w:name w:val="header"/>
    <w:basedOn w:val="Normal"/>
    <w:link w:val="HeaderChar"/>
    <w:uiPriority w:val="99"/>
    <w:rsid w:val="006E5203"/>
    <w:pPr>
      <w:tabs>
        <w:tab w:val="center" w:pos="4819"/>
        <w:tab w:val="right" w:pos="9639"/>
      </w:tabs>
    </w:pPr>
  </w:style>
  <w:style w:type="character" w:customStyle="1" w:styleId="HeaderChar">
    <w:name w:val="Header Char"/>
    <w:basedOn w:val="DefaultParagraphFont"/>
    <w:link w:val="Header"/>
    <w:uiPriority w:val="99"/>
    <w:semiHidden/>
    <w:rsid w:val="00EA6604"/>
    <w:rPr>
      <w:rFonts w:ascii="Times New Roman" w:eastAsia="Times New Roman" w:hAnsi="Times New Roman"/>
      <w:sz w:val="24"/>
      <w:szCs w:val="20"/>
      <w:lang w:val="uk-UA"/>
    </w:rPr>
  </w:style>
  <w:style w:type="character" w:styleId="PageNumber">
    <w:name w:val="page number"/>
    <w:basedOn w:val="DefaultParagraphFont"/>
    <w:uiPriority w:val="99"/>
    <w:rsid w:val="006E5203"/>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101</TotalTime>
  <Pages>4</Pages>
  <Words>1311</Words>
  <Characters>7476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cp:lastModifiedBy>
  <cp:revision>10</cp:revision>
  <cp:lastPrinted>2026-09-17T07:50:00Z</cp:lastPrinted>
  <dcterms:created xsi:type="dcterms:W3CDTF">2026-09-14T11:47:00Z</dcterms:created>
  <dcterms:modified xsi:type="dcterms:W3CDTF">2026-10-07T12:45:00Z</dcterms:modified>
</cp:coreProperties>
</file>